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17" w:rsidRDefault="00935217" w:rsidP="00935217">
      <w:pPr>
        <w:spacing w:after="120" w:line="240" w:lineRule="auto"/>
        <w:rPr>
          <w:noProof/>
          <w:sz w:val="40"/>
          <w:szCs w:val="40"/>
        </w:rPr>
      </w:pPr>
    </w:p>
    <w:p w:rsidR="00935217" w:rsidRDefault="00935217" w:rsidP="00935217">
      <w:pPr>
        <w:spacing w:after="120" w:line="240" w:lineRule="auto"/>
        <w:rPr>
          <w:noProof/>
          <w:sz w:val="40"/>
          <w:szCs w:val="40"/>
        </w:rPr>
      </w:pPr>
    </w:p>
    <w:p w:rsidR="00B87812" w:rsidRPr="00AA1B8F" w:rsidRDefault="00F37E86" w:rsidP="00B87812">
      <w:pPr>
        <w:pStyle w:val="berschrift3"/>
        <w:spacing w:line="360" w:lineRule="auto"/>
        <w:rPr>
          <w:rFonts w:asciiTheme="minorHAnsi" w:hAnsiTheme="minorHAnsi" w:cstheme="minorHAnsi"/>
          <w:szCs w:val="20"/>
        </w:rPr>
      </w:pPr>
      <w:r w:rsidRPr="00AA1B8F">
        <w:rPr>
          <w:rFonts w:asciiTheme="minorHAnsi" w:hAnsiTheme="minorHAnsi" w:cstheme="minorHAnsi"/>
          <w:szCs w:val="20"/>
        </w:rPr>
        <w:t>PHOTOGENICS</w:t>
      </w:r>
      <w:bookmarkStart w:id="0" w:name="_GoBack"/>
      <w:bookmarkEnd w:id="0"/>
      <w:r w:rsidR="00B87812">
        <w:rPr>
          <w:rFonts w:asciiTheme="minorHAnsi" w:hAnsiTheme="minorHAnsi" w:cstheme="minorHAnsi"/>
          <w:szCs w:val="20"/>
        </w:rPr>
        <w:br/>
      </w:r>
      <w:r w:rsidRPr="00B87812">
        <w:rPr>
          <w:rFonts w:asciiTheme="minorHAnsi" w:hAnsiTheme="minorHAnsi" w:cstheme="minorHAnsi"/>
          <w:szCs w:val="20"/>
        </w:rPr>
        <w:t>Workshop-Ausstellung</w:t>
      </w:r>
      <w:r w:rsidR="00B87812">
        <w:rPr>
          <w:rFonts w:asciiTheme="minorHAnsi" w:hAnsiTheme="minorHAnsi" w:cstheme="minorHAnsi"/>
          <w:b w:val="0"/>
          <w:szCs w:val="20"/>
        </w:rPr>
        <w:br/>
      </w:r>
      <w:r w:rsidR="00B87812" w:rsidRPr="00AA1B8F">
        <w:rPr>
          <w:rFonts w:asciiTheme="minorHAnsi" w:hAnsiTheme="minorHAnsi" w:cstheme="minorHAnsi"/>
          <w:szCs w:val="20"/>
        </w:rPr>
        <w:t>Kunst-Studierende präsentieren fotografische Experimente</w:t>
      </w:r>
    </w:p>
    <w:p w:rsidR="00F37E86" w:rsidRPr="00B87812" w:rsidRDefault="00B87812" w:rsidP="00F37E86">
      <w:pPr>
        <w:pStyle w:val="berschrift3"/>
        <w:spacing w:line="360" w:lineRule="auto"/>
        <w:rPr>
          <w:rFonts w:asciiTheme="minorHAnsi" w:hAnsiTheme="minorHAnsi" w:cstheme="minorHAnsi"/>
          <w:szCs w:val="20"/>
        </w:rPr>
      </w:pPr>
      <w:r w:rsidRPr="00B87812">
        <w:rPr>
          <w:rFonts w:asciiTheme="minorHAnsi" w:hAnsiTheme="minorHAnsi" w:cstheme="minorHAnsi"/>
          <w:szCs w:val="20"/>
        </w:rPr>
        <w:t>Ab Wiedereröffnung</w:t>
      </w:r>
      <w:r>
        <w:rPr>
          <w:rFonts w:asciiTheme="minorHAnsi" w:hAnsiTheme="minorHAnsi" w:cstheme="minorHAnsi"/>
          <w:b w:val="0"/>
          <w:szCs w:val="20"/>
        </w:rPr>
        <w:t xml:space="preserve"> </w:t>
      </w:r>
      <w:r w:rsidR="00F37E86">
        <w:rPr>
          <w:rFonts w:asciiTheme="minorHAnsi" w:hAnsiTheme="minorHAnsi" w:cstheme="minorHAnsi"/>
          <w:szCs w:val="20"/>
        </w:rPr>
        <w:t>zum</w:t>
      </w:r>
      <w:r w:rsidR="00F37E86" w:rsidRPr="00AA1B8F">
        <w:rPr>
          <w:rFonts w:asciiTheme="minorHAnsi" w:hAnsiTheme="minorHAnsi" w:cstheme="minorHAnsi"/>
          <w:szCs w:val="20"/>
        </w:rPr>
        <w:t xml:space="preserve"> 14.2.2021</w:t>
      </w:r>
    </w:p>
    <w:p w:rsidR="00F37E86" w:rsidRPr="00B87812" w:rsidRDefault="00F37E86" w:rsidP="00B87812">
      <w:pPr>
        <w:pStyle w:val="berschrift3"/>
        <w:spacing w:line="360" w:lineRule="auto"/>
        <w:rPr>
          <w:rFonts w:asciiTheme="minorHAnsi" w:hAnsiTheme="minorHAnsi" w:cstheme="minorHAnsi"/>
          <w:bCs w:val="0"/>
          <w:sz w:val="24"/>
          <w:szCs w:val="20"/>
        </w:rPr>
      </w:pP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Die </w:t>
      </w:r>
      <w:r w:rsidRPr="00AA1B8F">
        <w:rPr>
          <w:rFonts w:asciiTheme="minorHAnsi" w:hAnsiTheme="minorHAnsi" w:cstheme="minorHAnsi"/>
          <w:b w:val="0"/>
          <w:bCs w:val="0"/>
          <w:i/>
          <w:iCs/>
          <w:sz w:val="24"/>
          <w:szCs w:val="20"/>
        </w:rPr>
        <w:t>Subjektive Fotografie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</w:t>
      </w:r>
      <w:r w:rsidR="006502A3">
        <w:rPr>
          <w:rFonts w:asciiTheme="minorHAnsi" w:hAnsiTheme="minorHAnsi" w:cstheme="minorHAnsi"/>
          <w:b w:val="0"/>
          <w:bCs w:val="0"/>
          <w:sz w:val="24"/>
          <w:szCs w:val="20"/>
        </w:rPr>
        <w:t>die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in der 1949 gegründeten Gruppe </w:t>
      </w:r>
      <w:proofErr w:type="spellStart"/>
      <w:r w:rsidRPr="00AA1B8F">
        <w:rPr>
          <w:rFonts w:asciiTheme="minorHAnsi" w:hAnsiTheme="minorHAnsi" w:cstheme="minorHAnsi"/>
          <w:b w:val="0"/>
          <w:bCs w:val="0"/>
          <w:i/>
          <w:iCs/>
          <w:sz w:val="24"/>
          <w:szCs w:val="20"/>
        </w:rPr>
        <w:t>fotoform</w:t>
      </w:r>
      <w:proofErr w:type="spellEnd"/>
      <w:r w:rsidR="006502A3">
        <w:rPr>
          <w:rFonts w:asciiTheme="minorHAnsi" w:hAnsiTheme="minorHAnsi" w:cstheme="minorHAnsi"/>
          <w:b w:val="0"/>
          <w:bCs w:val="0"/>
          <w:i/>
          <w:iCs/>
          <w:sz w:val="24"/>
          <w:szCs w:val="20"/>
        </w:rPr>
        <w:t xml:space="preserve"> ihr Zentrum fand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hat die kreativen Möglichkeiten der Fotografie in der Nachkriegszeit um wesentliche Ansätze erweitert. Otto Steinert, Siegfried Lauterwasser, Peter </w:t>
      </w:r>
      <w:proofErr w:type="spellStart"/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Keetman</w:t>
      </w:r>
      <w:proofErr w:type="spellEnd"/>
      <w:r w:rsidR="006502A3">
        <w:rPr>
          <w:rFonts w:asciiTheme="minorHAnsi" w:hAnsiTheme="minorHAnsi" w:cstheme="minorHAnsi"/>
          <w:b w:val="0"/>
          <w:bCs w:val="0"/>
          <w:sz w:val="24"/>
          <w:szCs w:val="20"/>
        </w:rPr>
        <w:t>,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Heinz </w:t>
      </w:r>
      <w:proofErr w:type="spellStart"/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>Halke</w:t>
      </w:r>
      <w:proofErr w:type="spellEnd"/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-Hajek ebenso wie Kilian Breier haben mit fotografischen Techniken experimentiert, Wirklichkeit neu 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gedeutet 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und interpretiert. Sie haben über Negativabzüge, Fotogramme oder </w:t>
      </w:r>
      <w:proofErr w:type="spellStart"/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>Chemigramme</w:t>
      </w:r>
      <w:proofErr w:type="spellEnd"/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autonome Bildwelten geschaffen, die sich z.T. vollständig von der empirisch erfahrbaren Wirklichkeit lösen und bis in die Abstraktion gehen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. 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Arbeiten der </w:t>
      </w:r>
      <w:r w:rsidR="00B87812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genannten 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>Künstler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die in der Ausstellung </w:t>
      </w:r>
      <w:proofErr w:type="spellStart"/>
      <w:r w:rsidRPr="00B87812">
        <w:rPr>
          <w:rFonts w:asciiTheme="minorHAnsi" w:hAnsiTheme="minorHAnsi" w:cstheme="minorHAnsi"/>
          <w:bCs w:val="0"/>
          <w:i/>
          <w:sz w:val="24"/>
          <w:szCs w:val="20"/>
        </w:rPr>
        <w:t>Schupmann</w:t>
      </w:r>
      <w:proofErr w:type="spellEnd"/>
      <w:r w:rsidRPr="00B87812">
        <w:rPr>
          <w:rFonts w:asciiTheme="minorHAnsi" w:hAnsiTheme="minorHAnsi" w:cstheme="minorHAnsi"/>
          <w:bCs w:val="0"/>
          <w:i/>
          <w:sz w:val="24"/>
          <w:szCs w:val="20"/>
        </w:rPr>
        <w:t xml:space="preserve"> Collection</w:t>
      </w:r>
      <w:r w:rsidRPr="00B87812">
        <w:rPr>
          <w:rFonts w:asciiTheme="minorHAnsi" w:hAnsiTheme="minorHAnsi" w:cstheme="minorHAnsi"/>
          <w:bCs w:val="0"/>
          <w:i/>
          <w:sz w:val="24"/>
          <w:szCs w:val="20"/>
        </w:rPr>
        <w:softHyphen/>
      </w:r>
      <w:r w:rsidRPr="00B87812">
        <w:rPr>
          <w:i/>
        </w:rPr>
        <w:t xml:space="preserve"> </w:t>
      </w:r>
      <w:r w:rsidRPr="00B87812">
        <w:rPr>
          <w:i/>
          <w:sz w:val="24"/>
          <w:szCs w:val="24"/>
        </w:rPr>
        <w:t xml:space="preserve">– </w:t>
      </w:r>
      <w:r w:rsidRPr="00B87812">
        <w:rPr>
          <w:rFonts w:ascii="Calibri" w:hAnsi="Calibri" w:cs="Calibri"/>
          <w:i/>
          <w:sz w:val="24"/>
          <w:szCs w:val="24"/>
        </w:rPr>
        <w:t>Fotografie in Westdeutschland</w:t>
      </w:r>
      <w:r w:rsidRPr="00B87812">
        <w:rPr>
          <w:rFonts w:asciiTheme="minorHAnsi" w:hAnsiTheme="minorHAnsi" w:cstheme="minorHAnsi"/>
          <w:bCs w:val="0"/>
          <w:sz w:val="24"/>
          <w:szCs w:val="20"/>
        </w:rPr>
        <w:t xml:space="preserve"> </w:t>
      </w:r>
      <w:r w:rsidR="00B87812">
        <w:rPr>
          <w:rFonts w:asciiTheme="minorHAnsi" w:hAnsiTheme="minorHAnsi" w:cstheme="minorHAnsi"/>
          <w:bCs w:val="0"/>
          <w:sz w:val="24"/>
          <w:szCs w:val="20"/>
        </w:rPr>
        <w:br/>
      </w:r>
      <w:r w:rsidR="009661AA" w:rsidRPr="00B87812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im </w:t>
      </w:r>
      <w:r w:rsidRPr="00B87812">
        <w:rPr>
          <w:rFonts w:asciiTheme="minorHAnsi" w:hAnsiTheme="minorHAnsi" w:cstheme="minorHAnsi"/>
          <w:b w:val="0"/>
          <w:bCs w:val="0"/>
          <w:sz w:val="24"/>
          <w:szCs w:val="20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>chloss zu sehen sind,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waren Impuls für die Kunst-Studierenden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>.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>I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>nnerhalb eines Semesters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lernten sie </w:t>
      </w:r>
      <w:r w:rsidR="00B87812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lichtbildnerische Verfahren 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>kenne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>n</w:t>
      </w:r>
      <w:r w:rsidR="00B87812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>konnten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</w:t>
      </w:r>
      <w:r w:rsidR="006502A3">
        <w:rPr>
          <w:rFonts w:asciiTheme="minorHAnsi" w:hAnsiTheme="minorHAnsi" w:cstheme="minorHAnsi"/>
          <w:b w:val="0"/>
          <w:bCs w:val="0"/>
          <w:sz w:val="24"/>
          <w:szCs w:val="20"/>
        </w:rPr>
        <w:t>unterschiedlich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e Techniken </w:t>
      </w:r>
      <w:r w:rsidRPr="00B72C22">
        <w:rPr>
          <w:rFonts w:asciiTheme="minorHAnsi" w:hAnsiTheme="minorHAnsi" w:cstheme="minorHAnsi"/>
          <w:b w:val="0"/>
          <w:bCs w:val="0"/>
          <w:sz w:val="24"/>
          <w:szCs w:val="20"/>
        </w:rPr>
        <w:t>ausloten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>um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ohne Kamera, ohne Negativ, in der Dunkelkammer</w:t>
      </w:r>
      <w:r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zu experimentieren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. </w:t>
      </w:r>
      <w:r w:rsidR="00E1328C" w:rsidRPr="00B72C22">
        <w:rPr>
          <w:rFonts w:asciiTheme="minorHAnsi" w:hAnsiTheme="minorHAnsi" w:cstheme="minorHAnsi"/>
          <w:b w:val="0"/>
          <w:bCs w:val="0"/>
          <w:sz w:val="24"/>
          <w:szCs w:val="20"/>
        </w:rPr>
        <w:t>S</w:t>
      </w:r>
      <w:r w:rsidRPr="00B72C22">
        <w:rPr>
          <w:rFonts w:asciiTheme="minorHAnsi" w:hAnsiTheme="minorHAnsi" w:cstheme="minorHAnsi"/>
          <w:b w:val="0"/>
          <w:bCs w:val="0"/>
          <w:sz w:val="24"/>
          <w:szCs w:val="20"/>
        </w:rPr>
        <w:t>o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wurde die Bilderzeugung zur 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Bilder</w:t>
      </w:r>
      <w:r w:rsidR="00EE43F2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f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indung. Gearbeitet wurde auf der Basis fotografischer Materialien</w:t>
      </w:r>
      <w:r w:rsidR="00EE43F2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 mit 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lichtempfindliche</w:t>
      </w:r>
      <w:r w:rsidR="00EE43F2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m Schwarzweiß-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Fotopapier, Fotochemikalien sowie de</w:t>
      </w:r>
      <w:r w:rsidR="00EE43F2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n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 nötigen Lichtquelle</w:t>
      </w:r>
      <w:r w:rsidR="00EE43F2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n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. </w:t>
      </w:r>
      <w:r w:rsidR="00D7710E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Das 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Licht selbst wurde zum Bildgegenstand</w:t>
      </w:r>
      <w:r w:rsidR="00D7710E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: Es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 kann gebrochen und gelenkt werden</w:t>
      </w:r>
      <w:r w:rsidR="00E1328C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 </w:t>
      </w:r>
      <w:r w:rsidR="00D7710E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oder 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wie ein Pinsel Spuren auf lichtempfindlichem Material hinterlassen. </w:t>
      </w:r>
      <w:r w:rsidR="00B8781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br/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Die</w:t>
      </w:r>
      <w:r w:rsidR="00D7710E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se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 xml:space="preserve"> unendliche Vielfalt der gestalterischen Möglichkeiten zeigt sich in der </w:t>
      </w:r>
      <w:r w:rsidR="00D7710E"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Workshop-</w:t>
      </w:r>
      <w:r w:rsidRPr="00B72C2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</w:rPr>
        <w:t>Ausstellung</w:t>
      </w:r>
      <w:r w:rsidRPr="00D7710E">
        <w:rPr>
          <w:rFonts w:asciiTheme="minorHAnsi" w:hAnsiTheme="minorHAnsi" w:cstheme="minorHAnsi"/>
          <w:b w:val="0"/>
          <w:bCs w:val="0"/>
          <w:i/>
          <w:color w:val="4F81BD" w:themeColor="accent1"/>
          <w:sz w:val="24"/>
          <w:szCs w:val="20"/>
        </w:rPr>
        <w:t xml:space="preserve"> </w:t>
      </w:r>
      <w:proofErr w:type="spellStart"/>
      <w:r w:rsidRPr="0014472A">
        <w:rPr>
          <w:rFonts w:asciiTheme="minorHAnsi" w:hAnsiTheme="minorHAnsi" w:cstheme="minorHAnsi"/>
          <w:b w:val="0"/>
          <w:bCs w:val="0"/>
          <w:i/>
          <w:sz w:val="24"/>
          <w:szCs w:val="20"/>
        </w:rPr>
        <w:t>Photogenics</w:t>
      </w:r>
      <w:proofErr w:type="spellEnd"/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>.</w:t>
      </w:r>
    </w:p>
    <w:p w:rsidR="00F37E86" w:rsidRPr="00AA1B8F" w:rsidRDefault="00F37E86" w:rsidP="00F37E86">
      <w:pPr>
        <w:rPr>
          <w:rFonts w:cstheme="minorHAnsi"/>
        </w:rPr>
      </w:pPr>
    </w:p>
    <w:p w:rsidR="00824E0B" w:rsidRDefault="00824E0B" w:rsidP="00F37E86">
      <w:pPr>
        <w:pStyle w:val="berschrift3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0"/>
        </w:rPr>
      </w:pPr>
    </w:p>
    <w:p w:rsidR="00824E0B" w:rsidRDefault="00824E0B" w:rsidP="00F37E86">
      <w:pPr>
        <w:pStyle w:val="berschrift3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0"/>
        </w:rPr>
      </w:pPr>
    </w:p>
    <w:p w:rsidR="008446D6" w:rsidRPr="00824E0B" w:rsidRDefault="00F37E86" w:rsidP="00F37E86">
      <w:pPr>
        <w:pStyle w:val="berschrift3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0"/>
        </w:rPr>
      </w:pP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lastRenderedPageBreak/>
        <w:t>Studierende des Faches Kunst und Medien</w:t>
      </w:r>
      <w:r w:rsidR="008446D6">
        <w:rPr>
          <w:rFonts w:asciiTheme="minorHAnsi" w:hAnsiTheme="minorHAnsi" w:cstheme="minorHAnsi"/>
          <w:b w:val="0"/>
          <w:bCs w:val="0"/>
          <w:sz w:val="24"/>
          <w:szCs w:val="20"/>
        </w:rPr>
        <w:t>:</w:t>
      </w:r>
    </w:p>
    <w:p w:rsidR="00824E0B" w:rsidRDefault="00824E0B" w:rsidP="00F37E86">
      <w:pPr>
        <w:pStyle w:val="berschrift3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824E0B">
        <w:rPr>
          <w:rFonts w:asciiTheme="minorHAnsi" w:hAnsiTheme="minorHAnsi" w:cstheme="minorHAnsi"/>
          <w:b w:val="0"/>
          <w:sz w:val="24"/>
          <w:szCs w:val="24"/>
        </w:rPr>
        <w:t>Stina</w:t>
      </w:r>
      <w:proofErr w:type="spellEnd"/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824E0B">
        <w:rPr>
          <w:rFonts w:asciiTheme="minorHAnsi" w:hAnsiTheme="minorHAnsi" w:cstheme="minorHAnsi"/>
          <w:b w:val="0"/>
          <w:sz w:val="24"/>
          <w:szCs w:val="24"/>
        </w:rPr>
        <w:t>Adomat</w:t>
      </w:r>
      <w:proofErr w:type="spellEnd"/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tab/>
      </w:r>
      <w:r w:rsidRPr="00824E0B">
        <w:rPr>
          <w:rFonts w:asciiTheme="minorHAnsi" w:hAnsiTheme="minorHAnsi" w:cstheme="minorHAnsi"/>
          <w:b w:val="0"/>
          <w:sz w:val="24"/>
          <w:szCs w:val="24"/>
        </w:rPr>
        <w:tab/>
      </w:r>
      <w:r w:rsidRPr="00824E0B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Sarah </w:t>
      </w:r>
      <w:proofErr w:type="spellStart"/>
      <w:r w:rsidRPr="00824E0B">
        <w:rPr>
          <w:rFonts w:asciiTheme="minorHAnsi" w:hAnsiTheme="minorHAnsi" w:cstheme="minorHAnsi"/>
          <w:b w:val="0"/>
          <w:sz w:val="24"/>
          <w:szCs w:val="24"/>
        </w:rPr>
        <w:t>Bernasconi</w:t>
      </w:r>
      <w:proofErr w:type="spellEnd"/>
      <w:r w:rsidRPr="00824E0B">
        <w:rPr>
          <w:rFonts w:asciiTheme="minorHAnsi" w:hAnsiTheme="minorHAnsi" w:cstheme="minorHAnsi"/>
          <w:b w:val="0"/>
          <w:sz w:val="24"/>
          <w:szCs w:val="24"/>
        </w:rPr>
        <w:br/>
        <w:t xml:space="preserve">Maria del Campo </w:t>
      </w:r>
      <w:proofErr w:type="spellStart"/>
      <w:r w:rsidRPr="00824E0B">
        <w:rPr>
          <w:rFonts w:asciiTheme="minorHAnsi" w:hAnsiTheme="minorHAnsi" w:cstheme="minorHAnsi"/>
          <w:b w:val="0"/>
          <w:sz w:val="24"/>
          <w:szCs w:val="24"/>
        </w:rPr>
        <w:t>Zamudio</w:t>
      </w:r>
      <w:proofErr w:type="spellEnd"/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Lisa </w:t>
      </w:r>
      <w:proofErr w:type="spellStart"/>
      <w:r w:rsidRPr="00824E0B">
        <w:rPr>
          <w:rFonts w:asciiTheme="minorHAnsi" w:hAnsiTheme="minorHAnsi" w:cstheme="minorHAnsi"/>
          <w:b w:val="0"/>
          <w:sz w:val="24"/>
          <w:szCs w:val="24"/>
        </w:rPr>
        <w:t>Dörgeloh</w:t>
      </w:r>
      <w:proofErr w:type="spellEnd"/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t>Jana-Maria Hauschild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Marie Herdes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br/>
        <w:t xml:space="preserve">Susann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Huischen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proofErr w:type="spellStart"/>
      <w:r w:rsidRPr="00824E0B">
        <w:rPr>
          <w:rFonts w:asciiTheme="minorHAnsi" w:hAnsiTheme="minorHAnsi" w:cstheme="minorHAnsi"/>
          <w:b w:val="0"/>
          <w:sz w:val="24"/>
          <w:szCs w:val="24"/>
        </w:rPr>
        <w:t>Tomke</w:t>
      </w:r>
      <w:proofErr w:type="spellEnd"/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Janssen 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t>Alexandra Kubalka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Timo Merten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br/>
        <w:t xml:space="preserve">Annina Opitz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Pr="00824E0B">
        <w:rPr>
          <w:rFonts w:asciiTheme="minorHAnsi" w:hAnsiTheme="minorHAnsi" w:cstheme="minorHAnsi"/>
          <w:b w:val="0"/>
          <w:sz w:val="24"/>
          <w:szCs w:val="24"/>
        </w:rPr>
        <w:t>Maresa Otte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br/>
        <w:t xml:space="preserve">Hanna Plagge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Marielouise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Schild</w:t>
      </w:r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br/>
        <w:t>Marten Seegers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Maxi Seidel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Pr="00824E0B">
        <w:rPr>
          <w:rFonts w:asciiTheme="minorHAnsi" w:hAnsiTheme="minorHAnsi" w:cstheme="minorHAnsi"/>
          <w:b w:val="0"/>
          <w:sz w:val="24"/>
          <w:szCs w:val="24"/>
        </w:rPr>
        <w:t xml:space="preserve">Laura Uelhoff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Nino von Engeln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Pr="00824E0B">
        <w:rPr>
          <w:rFonts w:asciiTheme="minorHAnsi" w:hAnsiTheme="minorHAnsi" w:cstheme="minorHAnsi"/>
          <w:b w:val="0"/>
          <w:sz w:val="24"/>
          <w:szCs w:val="24"/>
        </w:rPr>
        <w:t>Emma Weber</w:t>
      </w:r>
    </w:p>
    <w:p w:rsidR="00F37E86" w:rsidRPr="00824E0B" w:rsidRDefault="00F37E86" w:rsidP="00F37E86">
      <w:pPr>
        <w:pStyle w:val="berschrift3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A1B8F">
        <w:rPr>
          <w:rFonts w:asciiTheme="minorHAnsi" w:hAnsiTheme="minorHAnsi" w:cstheme="minorHAnsi"/>
          <w:b w:val="0"/>
          <w:sz w:val="24"/>
          <w:szCs w:val="24"/>
        </w:rPr>
        <w:t>Leitung</w:t>
      </w:r>
      <w:r w:rsidR="008446D6">
        <w:rPr>
          <w:rFonts w:asciiTheme="minorHAnsi" w:hAnsiTheme="minorHAnsi" w:cstheme="minorHAnsi"/>
          <w:b w:val="0"/>
          <w:sz w:val="24"/>
          <w:szCs w:val="24"/>
        </w:rPr>
        <w:t>:</w:t>
      </w:r>
      <w:r w:rsidR="00824E0B">
        <w:rPr>
          <w:rFonts w:asciiTheme="minorHAnsi" w:hAnsiTheme="minorHAnsi" w:cstheme="minorHAnsi"/>
          <w:b w:val="0"/>
          <w:sz w:val="24"/>
          <w:szCs w:val="24"/>
        </w:rPr>
        <w:br/>
      </w:r>
      <w:r w:rsidRPr="00AA1B8F">
        <w:rPr>
          <w:rFonts w:asciiTheme="minorHAnsi" w:hAnsiTheme="minorHAnsi" w:cstheme="minorHAnsi"/>
          <w:b w:val="0"/>
          <w:sz w:val="24"/>
          <w:szCs w:val="24"/>
        </w:rPr>
        <w:t>Sabine Wallach,</w:t>
      </w:r>
      <w:r w:rsidRPr="00AA1B8F">
        <w:rPr>
          <w:rFonts w:asciiTheme="minorHAnsi" w:hAnsiTheme="minorHAnsi" w:cstheme="minorHAnsi"/>
        </w:rPr>
        <w:t xml:space="preserve"> </w:t>
      </w:r>
      <w:r w:rsidRPr="00AA1B8F">
        <w:rPr>
          <w:rFonts w:asciiTheme="minorHAnsi" w:hAnsiTheme="minorHAnsi" w:cstheme="minorHAnsi"/>
          <w:b w:val="0"/>
          <w:sz w:val="24"/>
          <w:szCs w:val="24"/>
        </w:rPr>
        <w:t>Künstlerische Mitarbeiterin der</w:t>
      </w:r>
      <w:r w:rsidRPr="00AA1B8F">
        <w:rPr>
          <w:rFonts w:asciiTheme="minorHAnsi" w:hAnsiTheme="minorHAnsi" w:cstheme="minorHAnsi"/>
          <w:szCs w:val="20"/>
        </w:rPr>
        <w:t xml:space="preserve"> </w:t>
      </w:r>
      <w:r w:rsidRPr="00AA1B8F">
        <w:rPr>
          <w:rFonts w:asciiTheme="minorHAnsi" w:hAnsiTheme="minorHAnsi" w:cstheme="minorHAnsi"/>
          <w:b w:val="0"/>
          <w:bCs w:val="0"/>
          <w:sz w:val="24"/>
          <w:szCs w:val="20"/>
        </w:rPr>
        <w:t>Carl von Ossietzky Universität Oldenburg</w:t>
      </w:r>
      <w:r w:rsidR="00824E0B">
        <w:rPr>
          <w:rFonts w:asciiTheme="minorHAnsi" w:hAnsiTheme="minorHAnsi" w:cstheme="minorHAnsi"/>
          <w:b w:val="0"/>
          <w:bCs w:val="0"/>
          <w:sz w:val="24"/>
          <w:szCs w:val="20"/>
        </w:rPr>
        <w:t>,</w:t>
      </w:r>
      <w:r w:rsidR="00824E0B">
        <w:rPr>
          <w:rFonts w:asciiTheme="minorHAnsi" w:hAnsiTheme="minorHAnsi" w:cstheme="minorHAnsi"/>
          <w:b w:val="0"/>
          <w:bCs w:val="0"/>
          <w:sz w:val="24"/>
          <w:szCs w:val="20"/>
        </w:rPr>
        <w:br/>
        <w:t>Institut für Kunst und visuelle Kultur</w:t>
      </w:r>
    </w:p>
    <w:sectPr w:rsidR="00F37E86" w:rsidRPr="00824E0B" w:rsidSect="00220F49">
      <w:headerReference w:type="default" r:id="rId6"/>
      <w:pgSz w:w="11906" w:h="16838" w:code="9"/>
      <w:pgMar w:top="1418" w:right="181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78" w:rsidRDefault="00163C78">
      <w:r>
        <w:separator/>
      </w:r>
    </w:p>
  </w:endnote>
  <w:endnote w:type="continuationSeparator" w:id="0">
    <w:p w:rsidR="00163C78" w:rsidRDefault="0016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78" w:rsidRDefault="00163C78">
      <w:r>
        <w:separator/>
      </w:r>
    </w:p>
  </w:footnote>
  <w:footnote w:type="continuationSeparator" w:id="0">
    <w:p w:rsidR="00163C78" w:rsidRDefault="0016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A3" w:rsidRDefault="006502A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3560445</wp:posOffset>
          </wp:positionH>
          <wp:positionV relativeFrom="paragraph">
            <wp:posOffset>-447675</wp:posOffset>
          </wp:positionV>
          <wp:extent cx="3267075" cy="15335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7"/>
    <w:rsid w:val="000351DE"/>
    <w:rsid w:val="0009041C"/>
    <w:rsid w:val="0009196A"/>
    <w:rsid w:val="000A4149"/>
    <w:rsid w:val="000E45D3"/>
    <w:rsid w:val="000F21A7"/>
    <w:rsid w:val="00125958"/>
    <w:rsid w:val="00163C78"/>
    <w:rsid w:val="0017112C"/>
    <w:rsid w:val="001C4B05"/>
    <w:rsid w:val="001D3DD7"/>
    <w:rsid w:val="001F39B7"/>
    <w:rsid w:val="00220F49"/>
    <w:rsid w:val="00225A70"/>
    <w:rsid w:val="00246A7D"/>
    <w:rsid w:val="00283A7E"/>
    <w:rsid w:val="002A205E"/>
    <w:rsid w:val="002B0C06"/>
    <w:rsid w:val="00303552"/>
    <w:rsid w:val="00326B02"/>
    <w:rsid w:val="0034616D"/>
    <w:rsid w:val="00393684"/>
    <w:rsid w:val="003B78DC"/>
    <w:rsid w:val="003E43A9"/>
    <w:rsid w:val="00402331"/>
    <w:rsid w:val="00417287"/>
    <w:rsid w:val="0042645F"/>
    <w:rsid w:val="004516DF"/>
    <w:rsid w:val="00474C7B"/>
    <w:rsid w:val="004B4226"/>
    <w:rsid w:val="004C25E7"/>
    <w:rsid w:val="004C4D33"/>
    <w:rsid w:val="004D659E"/>
    <w:rsid w:val="004E3EFA"/>
    <w:rsid w:val="00507685"/>
    <w:rsid w:val="005125A2"/>
    <w:rsid w:val="00517700"/>
    <w:rsid w:val="005211DA"/>
    <w:rsid w:val="00523FC0"/>
    <w:rsid w:val="00591CE2"/>
    <w:rsid w:val="005A0F96"/>
    <w:rsid w:val="005B195F"/>
    <w:rsid w:val="005C6D5D"/>
    <w:rsid w:val="005D6409"/>
    <w:rsid w:val="005E39C6"/>
    <w:rsid w:val="006365CE"/>
    <w:rsid w:val="0064044E"/>
    <w:rsid w:val="006502A3"/>
    <w:rsid w:val="006A1A2E"/>
    <w:rsid w:val="006E2BAB"/>
    <w:rsid w:val="007135E8"/>
    <w:rsid w:val="00780A73"/>
    <w:rsid w:val="00785BFD"/>
    <w:rsid w:val="007C5516"/>
    <w:rsid w:val="00824E0B"/>
    <w:rsid w:val="00826753"/>
    <w:rsid w:val="008446D6"/>
    <w:rsid w:val="0087229D"/>
    <w:rsid w:val="00882311"/>
    <w:rsid w:val="0088552C"/>
    <w:rsid w:val="008C239C"/>
    <w:rsid w:val="008C6588"/>
    <w:rsid w:val="0090297D"/>
    <w:rsid w:val="00935217"/>
    <w:rsid w:val="009661AA"/>
    <w:rsid w:val="00981B0D"/>
    <w:rsid w:val="009A3DB1"/>
    <w:rsid w:val="009A7D15"/>
    <w:rsid w:val="009F78F7"/>
    <w:rsid w:val="00A23DFB"/>
    <w:rsid w:val="00AC2548"/>
    <w:rsid w:val="00AE103C"/>
    <w:rsid w:val="00AF4DD9"/>
    <w:rsid w:val="00B17348"/>
    <w:rsid w:val="00B20DA0"/>
    <w:rsid w:val="00B30790"/>
    <w:rsid w:val="00B34309"/>
    <w:rsid w:val="00B72C22"/>
    <w:rsid w:val="00B7302E"/>
    <w:rsid w:val="00B87812"/>
    <w:rsid w:val="00BF5F53"/>
    <w:rsid w:val="00C011E7"/>
    <w:rsid w:val="00C2459C"/>
    <w:rsid w:val="00C25197"/>
    <w:rsid w:val="00C6308D"/>
    <w:rsid w:val="00C87D1D"/>
    <w:rsid w:val="00CC41CF"/>
    <w:rsid w:val="00D1353E"/>
    <w:rsid w:val="00D55C6A"/>
    <w:rsid w:val="00D62BAE"/>
    <w:rsid w:val="00D62BC6"/>
    <w:rsid w:val="00D7214E"/>
    <w:rsid w:val="00D7710E"/>
    <w:rsid w:val="00D81B12"/>
    <w:rsid w:val="00D9024E"/>
    <w:rsid w:val="00DB11B3"/>
    <w:rsid w:val="00DB7BCA"/>
    <w:rsid w:val="00DC029E"/>
    <w:rsid w:val="00DC4C8F"/>
    <w:rsid w:val="00E1328C"/>
    <w:rsid w:val="00E42B3C"/>
    <w:rsid w:val="00E61710"/>
    <w:rsid w:val="00E65748"/>
    <w:rsid w:val="00E70BBD"/>
    <w:rsid w:val="00E8090B"/>
    <w:rsid w:val="00EA40A0"/>
    <w:rsid w:val="00EC32C6"/>
    <w:rsid w:val="00ED0971"/>
    <w:rsid w:val="00ED0E84"/>
    <w:rsid w:val="00EE3CF9"/>
    <w:rsid w:val="00EE43F2"/>
    <w:rsid w:val="00F10DA3"/>
    <w:rsid w:val="00F37E86"/>
    <w:rsid w:val="00F42F82"/>
    <w:rsid w:val="00F56B1C"/>
    <w:rsid w:val="00F573FA"/>
    <w:rsid w:val="00F62F66"/>
    <w:rsid w:val="00F638BA"/>
    <w:rsid w:val="00F800FB"/>
    <w:rsid w:val="00F84203"/>
    <w:rsid w:val="00F92044"/>
    <w:rsid w:val="00F96B07"/>
    <w:rsid w:val="00FD4741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A64DE2"/>
  <w15:docId w15:val="{8A6D6C43-A29B-4B65-AB0A-809340AF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2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qFormat/>
    <w:rsid w:val="00F37E86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25197"/>
    <w:rPr>
      <w:color w:val="0000FF"/>
      <w:u w:val="single"/>
    </w:rPr>
  </w:style>
  <w:style w:type="paragraph" w:styleId="Kopfzeile">
    <w:name w:val="header"/>
    <w:basedOn w:val="Standard"/>
    <w:rsid w:val="008C23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C239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9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024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56B1C"/>
    <w:rPr>
      <w:rFonts w:ascii="Calibri" w:hAnsi="Calibri"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37E86"/>
    <w:rPr>
      <w:rFonts w:ascii="Arial Unicode MS" w:eastAsia="Arial Unicode MS" w:hAnsi="Arial Unicode MS" w:cs="Arial Unicode M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unst-Kultur\Austausch\Verwaltung1\Vorlagen\Briefvorlage%20LMO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LMOmit Logo.dotx</Template>
  <TotalTime>0</TotalTime>
  <Pages>2</Pages>
  <Words>247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Land Niedersachsen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Astrid Voigt</dc:creator>
  <cp:lastModifiedBy>Sabine Wallach</cp:lastModifiedBy>
  <cp:revision>8</cp:revision>
  <cp:lastPrinted>2020-10-12T08:06:00Z</cp:lastPrinted>
  <dcterms:created xsi:type="dcterms:W3CDTF">2020-11-03T08:36:00Z</dcterms:created>
  <dcterms:modified xsi:type="dcterms:W3CDTF">2020-11-23T11:46:00Z</dcterms:modified>
</cp:coreProperties>
</file>