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5E" w:rsidRPr="000111DD" w:rsidRDefault="00B6755E" w:rsidP="00B6755E">
      <w:pPr>
        <w:jc w:val="center"/>
        <w:rPr>
          <w:rFonts w:ascii="Arial" w:hAnsi="Arial" w:cs="Arial"/>
          <w:b/>
          <w:bCs/>
          <w:i/>
          <w:iCs/>
          <w:sz w:val="20"/>
          <w:szCs w:val="20"/>
        </w:rPr>
      </w:pPr>
      <w:r w:rsidRPr="000111DD">
        <w:rPr>
          <w:rFonts w:ascii="Arial" w:hAnsi="Arial" w:cs="Arial"/>
          <w:b/>
          <w:bCs/>
          <w:i/>
          <w:iCs/>
          <w:sz w:val="20"/>
          <w:szCs w:val="20"/>
        </w:rPr>
        <w:t>Identität nach dem Konflikt:</w:t>
      </w:r>
    </w:p>
    <w:p w:rsidR="00B6755E" w:rsidRPr="000111DD" w:rsidRDefault="00B6755E" w:rsidP="00B6755E">
      <w:pPr>
        <w:jc w:val="center"/>
        <w:rPr>
          <w:rFonts w:ascii="Arial" w:hAnsi="Arial" w:cs="Arial"/>
          <w:b/>
          <w:bCs/>
          <w:i/>
          <w:iCs/>
          <w:sz w:val="20"/>
          <w:szCs w:val="20"/>
        </w:rPr>
      </w:pPr>
      <w:r w:rsidRPr="000111DD">
        <w:rPr>
          <w:rFonts w:ascii="Arial" w:hAnsi="Arial" w:cs="Arial"/>
          <w:b/>
          <w:bCs/>
          <w:i/>
          <w:iCs/>
          <w:sz w:val="20"/>
          <w:szCs w:val="20"/>
        </w:rPr>
        <w:t>Zur Rolle von Erinnerung und Stereotypen</w:t>
      </w:r>
    </w:p>
    <w:p w:rsidR="00B6755E" w:rsidRPr="000111DD" w:rsidRDefault="00B6755E" w:rsidP="00B6755E">
      <w:pPr>
        <w:jc w:val="center"/>
        <w:rPr>
          <w:rFonts w:ascii="Arial" w:hAnsi="Arial" w:cs="Arial"/>
          <w:b/>
          <w:bCs/>
          <w:i/>
          <w:iCs/>
          <w:sz w:val="20"/>
          <w:szCs w:val="20"/>
        </w:rPr>
      </w:pPr>
      <w:r w:rsidRPr="000111DD">
        <w:rPr>
          <w:rFonts w:ascii="Arial" w:hAnsi="Arial" w:cs="Arial"/>
          <w:b/>
          <w:bCs/>
          <w:i/>
          <w:iCs/>
          <w:sz w:val="20"/>
          <w:szCs w:val="20"/>
        </w:rPr>
        <w:t>in Versöhnungsprozessen</w:t>
      </w:r>
    </w:p>
    <w:p w:rsidR="00B6755E" w:rsidRPr="000111DD" w:rsidRDefault="00B6755E" w:rsidP="00B6755E">
      <w:pPr>
        <w:jc w:val="center"/>
        <w:rPr>
          <w:rFonts w:ascii="Arial" w:hAnsi="Arial" w:cs="Arial"/>
          <w:b/>
          <w:bCs/>
          <w:i/>
          <w:iCs/>
          <w:sz w:val="20"/>
          <w:szCs w:val="20"/>
        </w:rPr>
      </w:pPr>
    </w:p>
    <w:p w:rsidR="00B6755E" w:rsidRPr="000111DD" w:rsidRDefault="00B6755E" w:rsidP="00B6755E">
      <w:pPr>
        <w:jc w:val="center"/>
        <w:rPr>
          <w:rFonts w:ascii="Arial" w:hAnsi="Arial" w:cs="Arial"/>
          <w:b/>
          <w:bCs/>
          <w:sz w:val="20"/>
          <w:szCs w:val="20"/>
        </w:rPr>
      </w:pPr>
      <w:r w:rsidRPr="000111DD">
        <w:rPr>
          <w:rFonts w:ascii="Arial" w:hAnsi="Arial" w:cs="Arial"/>
          <w:b/>
          <w:bCs/>
          <w:sz w:val="20"/>
          <w:szCs w:val="20"/>
        </w:rPr>
        <w:t>Internationales interdisziplinäres Symposium</w:t>
      </w:r>
    </w:p>
    <w:p w:rsidR="00B6755E" w:rsidRPr="000111DD" w:rsidRDefault="00B6755E" w:rsidP="00B6755E">
      <w:pPr>
        <w:jc w:val="center"/>
        <w:rPr>
          <w:rFonts w:ascii="Arial" w:hAnsi="Arial" w:cs="Arial"/>
          <w:b/>
          <w:bCs/>
          <w:sz w:val="20"/>
          <w:szCs w:val="20"/>
        </w:rPr>
      </w:pPr>
      <w:r w:rsidRPr="000111DD">
        <w:rPr>
          <w:rFonts w:ascii="Arial" w:hAnsi="Arial" w:cs="Arial"/>
          <w:b/>
          <w:bCs/>
          <w:sz w:val="20"/>
          <w:szCs w:val="20"/>
        </w:rPr>
        <w:t>Kooperationsveranstaltung der</w:t>
      </w:r>
    </w:p>
    <w:p w:rsidR="00B6755E" w:rsidRPr="000111DD" w:rsidRDefault="00B6755E" w:rsidP="00B6755E">
      <w:pPr>
        <w:jc w:val="center"/>
        <w:rPr>
          <w:rFonts w:ascii="Arial" w:hAnsi="Arial" w:cs="Arial"/>
          <w:b/>
          <w:bCs/>
          <w:sz w:val="20"/>
          <w:szCs w:val="20"/>
          <w:lang w:val="en-US"/>
        </w:rPr>
      </w:pPr>
      <w:r w:rsidRPr="000111DD">
        <w:rPr>
          <w:rFonts w:ascii="Arial" w:hAnsi="Arial" w:cs="Arial"/>
          <w:b/>
          <w:bCs/>
          <w:i/>
          <w:iCs/>
          <w:sz w:val="20"/>
          <w:szCs w:val="20"/>
          <w:lang w:val="en-US"/>
        </w:rPr>
        <w:t xml:space="preserve">VU University of Amsterdam </w:t>
      </w:r>
      <w:r w:rsidRPr="000111DD">
        <w:rPr>
          <w:rFonts w:ascii="Arial" w:hAnsi="Arial" w:cs="Arial"/>
          <w:b/>
          <w:bCs/>
          <w:sz w:val="20"/>
          <w:szCs w:val="20"/>
          <w:lang w:val="en-US"/>
        </w:rPr>
        <w:t>(</w:t>
      </w:r>
      <w:proofErr w:type="spellStart"/>
      <w:r w:rsidRPr="000111DD">
        <w:rPr>
          <w:rFonts w:ascii="Arial" w:hAnsi="Arial" w:cs="Arial"/>
          <w:b/>
          <w:bCs/>
          <w:sz w:val="20"/>
          <w:szCs w:val="20"/>
          <w:lang w:val="en-US"/>
        </w:rPr>
        <w:t>Freie</w:t>
      </w:r>
      <w:proofErr w:type="spellEnd"/>
      <w:r w:rsidRPr="000111DD">
        <w:rPr>
          <w:rFonts w:ascii="Arial" w:hAnsi="Arial" w:cs="Arial"/>
          <w:b/>
          <w:bCs/>
          <w:sz w:val="20"/>
          <w:szCs w:val="20"/>
          <w:lang w:val="en-US"/>
        </w:rPr>
        <w:t xml:space="preserve"> </w:t>
      </w:r>
      <w:proofErr w:type="spellStart"/>
      <w:r w:rsidRPr="000111DD">
        <w:rPr>
          <w:rFonts w:ascii="Arial" w:hAnsi="Arial" w:cs="Arial"/>
          <w:b/>
          <w:bCs/>
          <w:sz w:val="20"/>
          <w:szCs w:val="20"/>
          <w:lang w:val="en-US"/>
        </w:rPr>
        <w:t>Universität</w:t>
      </w:r>
      <w:proofErr w:type="spellEnd"/>
      <w:r w:rsidRPr="000111DD">
        <w:rPr>
          <w:rFonts w:ascii="Arial" w:hAnsi="Arial" w:cs="Arial"/>
          <w:b/>
          <w:bCs/>
          <w:sz w:val="20"/>
          <w:szCs w:val="20"/>
          <w:lang w:val="en-US"/>
        </w:rPr>
        <w:t xml:space="preserve"> Amsterdam, VISOR Institute for the Study of Religion, Culture and Religion und Theologische Fakultät) und der</w:t>
      </w:r>
    </w:p>
    <w:p w:rsidR="00B6755E" w:rsidRPr="000111DD" w:rsidRDefault="00B6755E" w:rsidP="00B6755E">
      <w:pPr>
        <w:jc w:val="center"/>
        <w:rPr>
          <w:rFonts w:ascii="Arial" w:hAnsi="Arial" w:cs="Arial"/>
          <w:b/>
          <w:bCs/>
          <w:sz w:val="20"/>
          <w:szCs w:val="20"/>
        </w:rPr>
      </w:pPr>
      <w:r w:rsidRPr="000111DD">
        <w:rPr>
          <w:rFonts w:ascii="Arial" w:hAnsi="Arial" w:cs="Arial"/>
          <w:b/>
          <w:bCs/>
          <w:i/>
          <w:iCs/>
          <w:sz w:val="20"/>
          <w:szCs w:val="20"/>
        </w:rPr>
        <w:t xml:space="preserve">Carl v. Ossietzky Universität Oldenburg </w:t>
      </w:r>
      <w:r w:rsidRPr="000111DD">
        <w:rPr>
          <w:rFonts w:ascii="Arial" w:hAnsi="Arial" w:cs="Arial"/>
          <w:b/>
          <w:bCs/>
          <w:sz w:val="20"/>
          <w:szCs w:val="20"/>
        </w:rPr>
        <w:t>(Institut für Evangelische Theologie</w:t>
      </w:r>
    </w:p>
    <w:p w:rsidR="00B6755E" w:rsidRPr="000111DD" w:rsidRDefault="00B6755E" w:rsidP="00B6755E">
      <w:pPr>
        <w:jc w:val="center"/>
        <w:rPr>
          <w:rFonts w:ascii="Arial" w:hAnsi="Arial" w:cs="Arial"/>
          <w:b/>
          <w:bCs/>
          <w:sz w:val="20"/>
          <w:szCs w:val="20"/>
        </w:rPr>
      </w:pPr>
      <w:r w:rsidRPr="000111DD">
        <w:rPr>
          <w:rFonts w:ascii="Arial" w:hAnsi="Arial" w:cs="Arial"/>
          <w:b/>
          <w:bCs/>
          <w:sz w:val="20"/>
          <w:szCs w:val="20"/>
        </w:rPr>
        <w:t>und Institut für Geschichte. Abteilung Osteuropäische Geschichte)</w:t>
      </w:r>
    </w:p>
    <w:p w:rsidR="00B6755E" w:rsidRPr="000111DD" w:rsidRDefault="00B6755E" w:rsidP="00B6755E">
      <w:pPr>
        <w:jc w:val="center"/>
        <w:rPr>
          <w:rFonts w:ascii="Arial" w:hAnsi="Arial" w:cs="Arial"/>
          <w:b/>
          <w:bCs/>
          <w:sz w:val="20"/>
          <w:szCs w:val="20"/>
        </w:rPr>
      </w:pPr>
      <w:r w:rsidRPr="000111DD">
        <w:rPr>
          <w:rFonts w:ascii="Arial" w:hAnsi="Arial" w:cs="Arial"/>
          <w:b/>
          <w:bCs/>
          <w:sz w:val="20"/>
          <w:szCs w:val="20"/>
        </w:rPr>
        <w:t>16.–19. Oktober 2012, PFL Oldenburg</w:t>
      </w:r>
    </w:p>
    <w:p w:rsidR="00B6755E" w:rsidRPr="000111DD" w:rsidRDefault="00B6755E" w:rsidP="00B6755E">
      <w:pPr>
        <w:rPr>
          <w:rFonts w:ascii="Arial" w:hAnsi="Arial" w:cs="Arial"/>
          <w:b/>
          <w:bCs/>
          <w:sz w:val="20"/>
          <w:szCs w:val="20"/>
        </w:rPr>
      </w:pPr>
    </w:p>
    <w:p w:rsidR="00B6755E" w:rsidRPr="000111DD" w:rsidRDefault="00B6755E" w:rsidP="00B6755E">
      <w:pPr>
        <w:jc w:val="center"/>
        <w:rPr>
          <w:rFonts w:ascii="Arial" w:hAnsi="Arial" w:cs="Arial"/>
          <w:b/>
          <w:bCs/>
          <w:sz w:val="20"/>
          <w:szCs w:val="20"/>
        </w:rPr>
      </w:pPr>
      <w:r w:rsidRPr="000111DD">
        <w:rPr>
          <w:rFonts w:ascii="Arial" w:hAnsi="Arial" w:cs="Arial"/>
          <w:b/>
          <w:bCs/>
          <w:sz w:val="20"/>
          <w:szCs w:val="20"/>
        </w:rPr>
        <w:t>Projektbeschreibung</w:t>
      </w:r>
    </w:p>
    <w:p w:rsidR="00B6755E" w:rsidRDefault="00B6755E" w:rsidP="00B6755E">
      <w:pPr>
        <w:rPr>
          <w:rFonts w:ascii="Arial" w:hAnsi="Arial" w:cs="Arial"/>
          <w:sz w:val="20"/>
          <w:szCs w:val="20"/>
        </w:rPr>
      </w:pPr>
      <w:r w:rsidRPr="000111DD">
        <w:rPr>
          <w:rFonts w:ascii="Arial" w:hAnsi="Arial" w:cs="Arial"/>
          <w:sz w:val="20"/>
          <w:szCs w:val="20"/>
        </w:rPr>
        <w:t>Das 20. Jahrhundert ragt aus der Erinnerung heraus als Zeitalter der beiden Weltkriege, der Diktat</w:t>
      </w:r>
      <w:r w:rsidRPr="000111DD">
        <w:rPr>
          <w:rFonts w:ascii="Arial" w:hAnsi="Arial" w:cs="Arial"/>
          <w:sz w:val="20"/>
          <w:szCs w:val="20"/>
        </w:rPr>
        <w:t>u</w:t>
      </w:r>
      <w:r w:rsidRPr="000111DD">
        <w:rPr>
          <w:rFonts w:ascii="Arial" w:hAnsi="Arial" w:cs="Arial"/>
          <w:sz w:val="20"/>
          <w:szCs w:val="20"/>
        </w:rPr>
        <w:t>ren, des Genozids am europäischen Judentum, aber gleichzeitig auch als Phase des friedlichen Au</w:t>
      </w:r>
      <w:r w:rsidRPr="000111DD">
        <w:rPr>
          <w:rFonts w:ascii="Arial" w:hAnsi="Arial" w:cs="Arial"/>
          <w:sz w:val="20"/>
          <w:szCs w:val="20"/>
        </w:rPr>
        <w:t>f</w:t>
      </w:r>
      <w:r w:rsidRPr="000111DD">
        <w:rPr>
          <w:rFonts w:ascii="Arial" w:hAnsi="Arial" w:cs="Arial"/>
          <w:sz w:val="20"/>
          <w:szCs w:val="20"/>
        </w:rPr>
        <w:t>baus eines geeinten Europas und des Zerfalls ideologischer Herrschaftssysteme. Die Frage nach Schuldanerkenntnis, Vergangenheitsbewältigung und Versöhnung trat insbesondere nach 1945 in den Mittelpunkt philosophischer, politischer und gesellschaftlicher Debatten. Versöhnung hat sich während der letzten Jahrzehnte als Bestandteil politischer Rhetorik etabliert. In den sogenannten „</w:t>
      </w:r>
      <w:proofErr w:type="spellStart"/>
      <w:r w:rsidRPr="000111DD">
        <w:rPr>
          <w:rFonts w:ascii="Arial" w:hAnsi="Arial" w:cs="Arial"/>
          <w:sz w:val="20"/>
          <w:szCs w:val="20"/>
        </w:rPr>
        <w:t>transitional</w:t>
      </w:r>
      <w:proofErr w:type="spellEnd"/>
      <w:r w:rsidRPr="000111DD">
        <w:rPr>
          <w:rFonts w:ascii="Arial" w:hAnsi="Arial" w:cs="Arial"/>
          <w:sz w:val="20"/>
          <w:szCs w:val="20"/>
        </w:rPr>
        <w:t xml:space="preserve"> </w:t>
      </w:r>
      <w:proofErr w:type="spellStart"/>
      <w:r w:rsidRPr="000111DD">
        <w:rPr>
          <w:rFonts w:ascii="Arial" w:hAnsi="Arial" w:cs="Arial"/>
          <w:sz w:val="20"/>
          <w:szCs w:val="20"/>
        </w:rPr>
        <w:t>societies</w:t>
      </w:r>
      <w:proofErr w:type="spellEnd"/>
      <w:r w:rsidRPr="000111DD">
        <w:rPr>
          <w:rFonts w:ascii="Arial" w:hAnsi="Arial" w:cs="Arial"/>
          <w:sz w:val="20"/>
          <w:szCs w:val="20"/>
        </w:rPr>
        <w:t xml:space="preserve">“ nach politischen Wenden von diktatorischen zu rechtsstaatlichen Gegebenheiten in Europa, aber auch in anderen Kontexten, avancierte die Versöhnung mit der </w:t>
      </w:r>
      <w:proofErr w:type="spellStart"/>
      <w:r w:rsidRPr="000111DD">
        <w:rPr>
          <w:rFonts w:ascii="Arial" w:hAnsi="Arial" w:cs="Arial"/>
          <w:sz w:val="20"/>
          <w:szCs w:val="20"/>
        </w:rPr>
        <w:t>gewaltlastigen</w:t>
      </w:r>
      <w:proofErr w:type="spellEnd"/>
      <w:r w:rsidRPr="000111DD">
        <w:rPr>
          <w:rFonts w:ascii="Arial" w:hAnsi="Arial" w:cs="Arial"/>
          <w:sz w:val="20"/>
          <w:szCs w:val="20"/>
        </w:rPr>
        <w:t xml:space="preserve"> durch Rassismus geprägten und konfliktbeladenen Geschichte zu einer gesellschaftlichen Aufgabe ersten Ranges. „Versöhnung“ entwickelte sich auch zum zentralen Begriff in der christlichen Ökumene, vor allem nach dem Zusammenbruch kommunistischer Systeme in Mittel- und Osteuropa. Den Gedanken, Erinneru</w:t>
      </w:r>
      <w:r w:rsidRPr="000111DD">
        <w:rPr>
          <w:rFonts w:ascii="Arial" w:hAnsi="Arial" w:cs="Arial"/>
          <w:sz w:val="20"/>
          <w:szCs w:val="20"/>
        </w:rPr>
        <w:t>n</w:t>
      </w:r>
      <w:r w:rsidRPr="000111DD">
        <w:rPr>
          <w:rFonts w:ascii="Arial" w:hAnsi="Arial" w:cs="Arial"/>
          <w:sz w:val="20"/>
          <w:szCs w:val="20"/>
        </w:rPr>
        <w:t>gen heilen zu können („</w:t>
      </w:r>
      <w:proofErr w:type="spellStart"/>
      <w:r w:rsidRPr="000111DD">
        <w:rPr>
          <w:rFonts w:ascii="Arial" w:hAnsi="Arial" w:cs="Arial"/>
          <w:sz w:val="20"/>
          <w:szCs w:val="20"/>
        </w:rPr>
        <w:t>Healing</w:t>
      </w:r>
      <w:proofErr w:type="spellEnd"/>
      <w:r w:rsidRPr="000111DD">
        <w:rPr>
          <w:rFonts w:ascii="Arial" w:hAnsi="Arial" w:cs="Arial"/>
          <w:sz w:val="20"/>
          <w:szCs w:val="20"/>
        </w:rPr>
        <w:t xml:space="preserve"> </w:t>
      </w:r>
      <w:proofErr w:type="spellStart"/>
      <w:r w:rsidRPr="000111DD">
        <w:rPr>
          <w:rFonts w:ascii="Arial" w:hAnsi="Arial" w:cs="Arial"/>
          <w:sz w:val="20"/>
          <w:szCs w:val="20"/>
        </w:rPr>
        <w:t>of</w:t>
      </w:r>
      <w:proofErr w:type="spellEnd"/>
      <w:r w:rsidRPr="000111DD">
        <w:rPr>
          <w:rFonts w:ascii="Arial" w:hAnsi="Arial" w:cs="Arial"/>
          <w:sz w:val="20"/>
          <w:szCs w:val="20"/>
        </w:rPr>
        <w:t xml:space="preserve"> </w:t>
      </w:r>
      <w:proofErr w:type="spellStart"/>
      <w:r w:rsidRPr="000111DD">
        <w:rPr>
          <w:rFonts w:ascii="Arial" w:hAnsi="Arial" w:cs="Arial"/>
          <w:sz w:val="20"/>
          <w:szCs w:val="20"/>
        </w:rPr>
        <w:t>Memories</w:t>
      </w:r>
      <w:proofErr w:type="spellEnd"/>
      <w:r w:rsidRPr="000111DD">
        <w:rPr>
          <w:rFonts w:ascii="Arial" w:hAnsi="Arial" w:cs="Arial"/>
          <w:sz w:val="20"/>
          <w:szCs w:val="20"/>
        </w:rPr>
        <w:t>“), haben dabei vor allem die Kirchen Asiens</w:t>
      </w:r>
      <w:r w:rsidR="00FA7095" w:rsidRPr="000111DD">
        <w:rPr>
          <w:rFonts w:ascii="Arial" w:hAnsi="Arial" w:cs="Arial"/>
          <w:sz w:val="20"/>
          <w:szCs w:val="20"/>
        </w:rPr>
        <w:t xml:space="preserve"> </w:t>
      </w:r>
      <w:r w:rsidRPr="000111DD">
        <w:rPr>
          <w:rFonts w:ascii="Arial" w:hAnsi="Arial" w:cs="Arial"/>
          <w:sz w:val="20"/>
          <w:szCs w:val="20"/>
        </w:rPr>
        <w:t>und Afrikas, aber auch das spektakuläre Projekt der lutherisch-mennonitischen Studienkommission 2010, in den ökumenischen Diskurs eingebracht.</w:t>
      </w:r>
      <w:r w:rsidR="00FA7095" w:rsidRPr="000111DD">
        <w:rPr>
          <w:rStyle w:val="Funotenzeichen"/>
          <w:rFonts w:ascii="Arial" w:hAnsi="Arial" w:cs="Arial"/>
          <w:sz w:val="20"/>
          <w:szCs w:val="20"/>
        </w:rPr>
        <w:footnoteReference w:id="1"/>
      </w:r>
      <w:r w:rsidRPr="000111DD">
        <w:rPr>
          <w:rFonts w:ascii="Arial" w:hAnsi="Arial" w:cs="Arial"/>
          <w:sz w:val="20"/>
          <w:szCs w:val="20"/>
        </w:rPr>
        <w:t xml:space="preserve"> Versöhnung durch die Ausbildung einer heilenden Erinnerung</w:t>
      </w:r>
      <w:r w:rsidRPr="000111DD">
        <w:rPr>
          <w:rFonts w:ascii="Arial" w:hAnsi="Arial" w:cs="Arial"/>
          <w:sz w:val="20"/>
          <w:szCs w:val="20"/>
        </w:rPr>
        <w:t>s</w:t>
      </w:r>
      <w:r w:rsidRPr="000111DD">
        <w:rPr>
          <w:rFonts w:ascii="Arial" w:hAnsi="Arial" w:cs="Arial"/>
          <w:sz w:val="20"/>
          <w:szCs w:val="20"/>
        </w:rPr>
        <w:t>kultur wurde aber zunehmend auch als Strategieziel der Politik entdeckt, um in den neu entstandenen Demokratien Integrität und nationale Einheit zu generieren.</w:t>
      </w:r>
    </w:p>
    <w:p w:rsidR="000111DD" w:rsidRPr="000111DD" w:rsidRDefault="000111DD" w:rsidP="00B6755E">
      <w:pPr>
        <w:rPr>
          <w:rFonts w:ascii="Arial" w:hAnsi="Arial" w:cs="Arial"/>
          <w:sz w:val="20"/>
          <w:szCs w:val="20"/>
        </w:rPr>
      </w:pPr>
    </w:p>
    <w:p w:rsidR="00B6755E" w:rsidRPr="000111DD" w:rsidRDefault="00B6755E" w:rsidP="00B6755E">
      <w:pPr>
        <w:rPr>
          <w:rFonts w:ascii="Arial" w:hAnsi="Arial" w:cs="Arial"/>
          <w:sz w:val="20"/>
          <w:szCs w:val="20"/>
        </w:rPr>
      </w:pPr>
      <w:r w:rsidRPr="000111DD">
        <w:rPr>
          <w:rFonts w:ascii="Arial" w:hAnsi="Arial" w:cs="Arial"/>
          <w:sz w:val="20"/>
          <w:szCs w:val="20"/>
        </w:rPr>
        <w:t>Zum Zweck eines funktionalen Erinnerungsprozesses sind in den 1990er Jahren weltweit in rund 40 Ländern Wahrheits- und Versöhnungskommissionen eingesetzt worden. Religionen und allen voran die christlichen Kirchen spielten eine große Rolle bei dieser prozessualen Bewältigung von Schuld und Trauer. „Versöhnung“ durch einen heilsamen Erinnerungsprozess entwickelte sich zu einem Br</w:t>
      </w:r>
      <w:r w:rsidRPr="000111DD">
        <w:rPr>
          <w:rFonts w:ascii="Arial" w:hAnsi="Arial" w:cs="Arial"/>
          <w:sz w:val="20"/>
          <w:szCs w:val="20"/>
        </w:rPr>
        <w:t>ü</w:t>
      </w:r>
      <w:r w:rsidRPr="000111DD">
        <w:rPr>
          <w:rFonts w:ascii="Arial" w:hAnsi="Arial" w:cs="Arial"/>
          <w:sz w:val="20"/>
          <w:szCs w:val="20"/>
        </w:rPr>
        <w:t>ckenbegriff zwischen Religion und Politik.</w:t>
      </w:r>
      <w:r w:rsidR="00FA7095" w:rsidRPr="000111DD">
        <w:rPr>
          <w:rStyle w:val="Funotenzeichen"/>
          <w:rFonts w:ascii="Arial" w:hAnsi="Arial" w:cs="Arial"/>
          <w:sz w:val="20"/>
          <w:szCs w:val="20"/>
        </w:rPr>
        <w:footnoteReference w:id="2"/>
      </w:r>
    </w:p>
    <w:p w:rsidR="000111DD" w:rsidRDefault="000111DD" w:rsidP="00B6755E">
      <w:pPr>
        <w:rPr>
          <w:rFonts w:ascii="Arial" w:hAnsi="Arial" w:cs="Arial"/>
          <w:sz w:val="20"/>
          <w:szCs w:val="20"/>
        </w:rPr>
      </w:pPr>
    </w:p>
    <w:p w:rsidR="00B6755E" w:rsidRPr="000111DD" w:rsidRDefault="00B6755E" w:rsidP="00B6755E">
      <w:pPr>
        <w:rPr>
          <w:rFonts w:ascii="Arial" w:hAnsi="Arial" w:cs="Arial"/>
          <w:sz w:val="20"/>
          <w:szCs w:val="20"/>
        </w:rPr>
      </w:pPr>
      <w:r w:rsidRPr="000111DD">
        <w:rPr>
          <w:rFonts w:ascii="Arial" w:hAnsi="Arial" w:cs="Arial"/>
          <w:sz w:val="20"/>
          <w:szCs w:val="20"/>
        </w:rPr>
        <w:lastRenderedPageBreak/>
        <w:t>Diese Erfahrungen des 20. Jahrhunderts, das bis zu seinem Ende von Menschenrechtsverletzungen und Völkermord gekennzeichnet war, haben Versöhnung zu einem stets verfolgten Ziel werden la</w:t>
      </w:r>
      <w:r w:rsidRPr="000111DD">
        <w:rPr>
          <w:rFonts w:ascii="Arial" w:hAnsi="Arial" w:cs="Arial"/>
          <w:sz w:val="20"/>
          <w:szCs w:val="20"/>
        </w:rPr>
        <w:t>s</w:t>
      </w:r>
      <w:r w:rsidRPr="000111DD">
        <w:rPr>
          <w:rFonts w:ascii="Arial" w:hAnsi="Arial" w:cs="Arial"/>
          <w:sz w:val="20"/>
          <w:szCs w:val="20"/>
        </w:rPr>
        <w:t>sen, das im konkreten Fall jedoch selten vollkommen erreicht worden ist. Die schwierige Dynamik und Komplexität von Versöhnungsprozessen steht im Zentrum dieses interdisziplinären Symposiums, in dem es sowohl um innergesellschaftliche Versöhnungspraktiken nach Gewalterfahrungen und mass</w:t>
      </w:r>
      <w:r w:rsidRPr="000111DD">
        <w:rPr>
          <w:rFonts w:ascii="Arial" w:hAnsi="Arial" w:cs="Arial"/>
          <w:sz w:val="20"/>
          <w:szCs w:val="20"/>
        </w:rPr>
        <w:t>i</w:t>
      </w:r>
      <w:r w:rsidRPr="000111DD">
        <w:rPr>
          <w:rFonts w:ascii="Arial" w:hAnsi="Arial" w:cs="Arial"/>
          <w:sz w:val="20"/>
          <w:szCs w:val="20"/>
        </w:rPr>
        <w:t>vem Unrecht, z.B. nach der Überwindung von Diktaturen, als auch um Versöhnungsprozesse zw</w:t>
      </w:r>
      <w:r w:rsidRPr="000111DD">
        <w:rPr>
          <w:rFonts w:ascii="Arial" w:hAnsi="Arial" w:cs="Arial"/>
          <w:sz w:val="20"/>
          <w:szCs w:val="20"/>
        </w:rPr>
        <w:t>i</w:t>
      </w:r>
      <w:r w:rsidRPr="000111DD">
        <w:rPr>
          <w:rFonts w:ascii="Arial" w:hAnsi="Arial" w:cs="Arial"/>
          <w:sz w:val="20"/>
          <w:szCs w:val="20"/>
        </w:rPr>
        <w:t>schen unterschiedlichen, meist benachbarten Gesellschaften gehen wird. Mehrere Forschungspe</w:t>
      </w:r>
      <w:r w:rsidRPr="000111DD">
        <w:rPr>
          <w:rFonts w:ascii="Arial" w:hAnsi="Arial" w:cs="Arial"/>
          <w:sz w:val="20"/>
          <w:szCs w:val="20"/>
        </w:rPr>
        <w:t>r</w:t>
      </w:r>
      <w:r w:rsidRPr="000111DD">
        <w:rPr>
          <w:rFonts w:ascii="Arial" w:hAnsi="Arial" w:cs="Arial"/>
          <w:sz w:val="20"/>
          <w:szCs w:val="20"/>
        </w:rPr>
        <w:t>spektiven werden darin zusammengeführt: die Aufmerksamkeit für deutsch-polnisch-niederländische, europäische und postkoloniale Konfliktgeschichte differenziert sich in historische, sozialwissenschaftl</w:t>
      </w:r>
      <w:r w:rsidRPr="000111DD">
        <w:rPr>
          <w:rFonts w:ascii="Arial" w:hAnsi="Arial" w:cs="Arial"/>
          <w:sz w:val="20"/>
          <w:szCs w:val="20"/>
        </w:rPr>
        <w:t>i</w:t>
      </w:r>
      <w:r w:rsidRPr="000111DD">
        <w:rPr>
          <w:rFonts w:ascii="Arial" w:hAnsi="Arial" w:cs="Arial"/>
          <w:sz w:val="20"/>
          <w:szCs w:val="20"/>
        </w:rPr>
        <w:t>che und theologische bzw. jüdisch-philosophische Zugänge. Ziel ist es, vor dem Hintergrund ausg</w:t>
      </w:r>
      <w:r w:rsidRPr="000111DD">
        <w:rPr>
          <w:rFonts w:ascii="Arial" w:hAnsi="Arial" w:cs="Arial"/>
          <w:sz w:val="20"/>
          <w:szCs w:val="20"/>
        </w:rPr>
        <w:t>e</w:t>
      </w:r>
      <w:r w:rsidRPr="000111DD">
        <w:rPr>
          <w:rFonts w:ascii="Arial" w:hAnsi="Arial" w:cs="Arial"/>
          <w:sz w:val="20"/>
          <w:szCs w:val="20"/>
        </w:rPr>
        <w:t>wählter Konfliktkontexte herauszufinden, inwiefern man von wiederkehrenden Elementen versö</w:t>
      </w:r>
      <w:r w:rsidRPr="000111DD">
        <w:rPr>
          <w:rFonts w:ascii="Arial" w:hAnsi="Arial" w:cs="Arial"/>
          <w:sz w:val="20"/>
          <w:szCs w:val="20"/>
        </w:rPr>
        <w:t>h</w:t>
      </w:r>
      <w:r w:rsidRPr="000111DD">
        <w:rPr>
          <w:rFonts w:ascii="Arial" w:hAnsi="Arial" w:cs="Arial"/>
          <w:sz w:val="20"/>
          <w:szCs w:val="20"/>
        </w:rPr>
        <w:t>nungsintendierter Neukonstitution einer „Identität nach dem Konflikt“ sprechen kann und inwiefern diese direkt oder indirekt mit religiösen Praktiken und / oder Erfahrungskonzepten verbunden sind. Die in jüngster Zeit entwickelten Konzepte, einen sozialwissenschaftlichen und theologischen Zugang zur Versöhnungsthematik zu verbinden,</w:t>
      </w:r>
      <w:r w:rsidR="00FA7095" w:rsidRPr="000111DD">
        <w:rPr>
          <w:rStyle w:val="Funotenzeichen"/>
          <w:rFonts w:ascii="Arial" w:hAnsi="Arial" w:cs="Arial"/>
          <w:sz w:val="20"/>
          <w:szCs w:val="20"/>
        </w:rPr>
        <w:footnoteReference w:id="3"/>
      </w:r>
      <w:r w:rsidRPr="000111DD">
        <w:rPr>
          <w:rFonts w:ascii="Arial" w:hAnsi="Arial" w:cs="Arial"/>
          <w:sz w:val="20"/>
          <w:szCs w:val="20"/>
        </w:rPr>
        <w:t xml:space="preserve"> sollen in diesem Symposium zugespitzt werden auf die interdi</w:t>
      </w:r>
      <w:r w:rsidRPr="000111DD">
        <w:rPr>
          <w:rFonts w:ascii="Arial" w:hAnsi="Arial" w:cs="Arial"/>
          <w:sz w:val="20"/>
          <w:szCs w:val="20"/>
        </w:rPr>
        <w:t>s</w:t>
      </w:r>
      <w:r w:rsidRPr="000111DD">
        <w:rPr>
          <w:rFonts w:ascii="Arial" w:hAnsi="Arial" w:cs="Arial"/>
          <w:sz w:val="20"/>
          <w:szCs w:val="20"/>
        </w:rPr>
        <w:t xml:space="preserve">ziplinäre Untersuchung der Relevanz von </w:t>
      </w:r>
      <w:proofErr w:type="spellStart"/>
      <w:r w:rsidRPr="000111DD">
        <w:rPr>
          <w:rFonts w:ascii="Arial" w:hAnsi="Arial" w:cs="Arial"/>
          <w:i/>
          <w:iCs/>
          <w:sz w:val="20"/>
          <w:szCs w:val="20"/>
        </w:rPr>
        <w:t>Erinnerungs</w:t>
      </w:r>
      <w:proofErr w:type="spellEnd"/>
      <w:r w:rsidRPr="000111DD">
        <w:rPr>
          <w:rFonts w:ascii="Arial" w:hAnsi="Arial" w:cs="Arial"/>
          <w:i/>
          <w:iCs/>
          <w:sz w:val="20"/>
          <w:szCs w:val="20"/>
        </w:rPr>
        <w:t>(neu)</w:t>
      </w:r>
      <w:proofErr w:type="spellStart"/>
      <w:r w:rsidRPr="000111DD">
        <w:rPr>
          <w:rFonts w:ascii="Arial" w:hAnsi="Arial" w:cs="Arial"/>
          <w:i/>
          <w:iCs/>
          <w:sz w:val="20"/>
          <w:szCs w:val="20"/>
        </w:rPr>
        <w:t>konstitution</w:t>
      </w:r>
      <w:proofErr w:type="spellEnd"/>
      <w:r w:rsidRPr="000111DD">
        <w:rPr>
          <w:rFonts w:ascii="Arial" w:hAnsi="Arial" w:cs="Arial"/>
          <w:i/>
          <w:iCs/>
          <w:sz w:val="20"/>
          <w:szCs w:val="20"/>
        </w:rPr>
        <w:t xml:space="preserve"> </w:t>
      </w:r>
      <w:r w:rsidRPr="000111DD">
        <w:rPr>
          <w:rFonts w:ascii="Arial" w:hAnsi="Arial" w:cs="Arial"/>
          <w:sz w:val="20"/>
          <w:szCs w:val="20"/>
        </w:rPr>
        <w:t>in Verbindung mit der Auswi</w:t>
      </w:r>
      <w:r w:rsidRPr="000111DD">
        <w:rPr>
          <w:rFonts w:ascii="Arial" w:hAnsi="Arial" w:cs="Arial"/>
          <w:sz w:val="20"/>
          <w:szCs w:val="20"/>
        </w:rPr>
        <w:t>r</w:t>
      </w:r>
      <w:r w:rsidRPr="000111DD">
        <w:rPr>
          <w:rFonts w:ascii="Arial" w:hAnsi="Arial" w:cs="Arial"/>
          <w:sz w:val="20"/>
          <w:szCs w:val="20"/>
        </w:rPr>
        <w:t xml:space="preserve">kung und Bearbeitung von </w:t>
      </w:r>
      <w:r w:rsidRPr="000111DD">
        <w:rPr>
          <w:rFonts w:ascii="Arial" w:hAnsi="Arial" w:cs="Arial"/>
          <w:i/>
          <w:iCs/>
          <w:sz w:val="20"/>
          <w:szCs w:val="20"/>
        </w:rPr>
        <w:t xml:space="preserve">Stereotypen </w:t>
      </w:r>
      <w:r w:rsidRPr="000111DD">
        <w:rPr>
          <w:rFonts w:ascii="Arial" w:hAnsi="Arial" w:cs="Arial"/>
          <w:sz w:val="20"/>
          <w:szCs w:val="20"/>
        </w:rPr>
        <w:t xml:space="preserve">für Prozesse von Versöhnung sowie der Analyse kultureller und religiöser Fertigkeiten, </w:t>
      </w:r>
      <w:r w:rsidRPr="000111DD">
        <w:rPr>
          <w:rFonts w:ascii="Arial" w:hAnsi="Arial" w:cs="Arial"/>
          <w:i/>
          <w:iCs/>
          <w:sz w:val="20"/>
          <w:szCs w:val="20"/>
        </w:rPr>
        <w:t>Praktiken der Versöhnung</w:t>
      </w:r>
      <w:r w:rsidRPr="000111DD">
        <w:rPr>
          <w:rFonts w:ascii="Arial" w:hAnsi="Arial" w:cs="Arial"/>
          <w:sz w:val="20"/>
          <w:szCs w:val="20"/>
        </w:rPr>
        <w:t xml:space="preserve">, in Form von Ritualen und Symbolhandlungen. Dabei steht durch die beteiligten Institutionen ein Europa mit Aufmerksamkeit für West- und Ost-Europa einschließlich der kolonialen europäischen Vergangenheit im Zentrum. Damit wird dieses Symposium vor allem durch die Mitwirkung der </w:t>
      </w:r>
      <w:proofErr w:type="spellStart"/>
      <w:r w:rsidRPr="000111DD">
        <w:rPr>
          <w:rFonts w:ascii="Arial" w:hAnsi="Arial" w:cs="Arial"/>
          <w:sz w:val="20"/>
          <w:szCs w:val="20"/>
        </w:rPr>
        <w:t>TheologInnen</w:t>
      </w:r>
      <w:proofErr w:type="spellEnd"/>
      <w:r w:rsidRPr="000111DD">
        <w:rPr>
          <w:rFonts w:ascii="Arial" w:hAnsi="Arial" w:cs="Arial"/>
          <w:sz w:val="20"/>
          <w:szCs w:val="20"/>
        </w:rPr>
        <w:t xml:space="preserve"> von der Freien Universität Amsterdam den Kontext Europa ausdrücklich auch in seiner post-kolonialen Identität bedenken.</w:t>
      </w:r>
    </w:p>
    <w:p w:rsidR="000111DD" w:rsidRDefault="000111DD" w:rsidP="00B6755E">
      <w:pPr>
        <w:rPr>
          <w:rFonts w:ascii="Arial" w:hAnsi="Arial" w:cs="Arial"/>
          <w:sz w:val="20"/>
          <w:szCs w:val="20"/>
        </w:rPr>
      </w:pPr>
    </w:p>
    <w:p w:rsidR="008E5E6B" w:rsidRPr="000111DD" w:rsidRDefault="00B6755E" w:rsidP="00B6755E">
      <w:pPr>
        <w:rPr>
          <w:rFonts w:ascii="Arial" w:hAnsi="Arial" w:cs="Arial"/>
          <w:sz w:val="20"/>
          <w:szCs w:val="20"/>
        </w:rPr>
      </w:pPr>
      <w:r w:rsidRPr="000111DD">
        <w:rPr>
          <w:rFonts w:ascii="Arial" w:hAnsi="Arial" w:cs="Arial"/>
          <w:sz w:val="20"/>
          <w:szCs w:val="20"/>
        </w:rPr>
        <w:t>Das Symposium verbindet in spezifischer Weise die beiden Fragehorizonte Erinnerung und</w:t>
      </w:r>
      <w:r w:rsidR="00FA7095" w:rsidRPr="000111DD">
        <w:rPr>
          <w:rFonts w:ascii="Arial" w:hAnsi="Arial" w:cs="Arial"/>
          <w:sz w:val="20"/>
          <w:szCs w:val="20"/>
        </w:rPr>
        <w:t xml:space="preserve"> </w:t>
      </w:r>
      <w:r w:rsidRPr="000111DD">
        <w:rPr>
          <w:rFonts w:ascii="Arial" w:hAnsi="Arial" w:cs="Arial"/>
          <w:sz w:val="20"/>
          <w:szCs w:val="20"/>
        </w:rPr>
        <w:t>Versö</w:t>
      </w:r>
      <w:r w:rsidRPr="000111DD">
        <w:rPr>
          <w:rFonts w:ascii="Arial" w:hAnsi="Arial" w:cs="Arial"/>
          <w:sz w:val="20"/>
          <w:szCs w:val="20"/>
        </w:rPr>
        <w:t>h</w:t>
      </w:r>
      <w:r w:rsidRPr="000111DD">
        <w:rPr>
          <w:rFonts w:ascii="Arial" w:hAnsi="Arial" w:cs="Arial"/>
          <w:sz w:val="20"/>
          <w:szCs w:val="20"/>
        </w:rPr>
        <w:t>nung. Als interdisziplinäre Schnittstelle zwischen Natur- und Kulturwissenschaften hat</w:t>
      </w:r>
      <w:r w:rsidR="00FA7095" w:rsidRPr="000111DD">
        <w:rPr>
          <w:rFonts w:ascii="Arial" w:hAnsi="Arial" w:cs="Arial"/>
          <w:sz w:val="20"/>
          <w:szCs w:val="20"/>
        </w:rPr>
        <w:t xml:space="preserve"> </w:t>
      </w:r>
      <w:r w:rsidRPr="000111DD">
        <w:rPr>
          <w:rFonts w:ascii="Arial" w:hAnsi="Arial" w:cs="Arial"/>
          <w:sz w:val="20"/>
          <w:szCs w:val="20"/>
        </w:rPr>
        <w:t>sich in den let</w:t>
      </w:r>
      <w:r w:rsidRPr="000111DD">
        <w:rPr>
          <w:rFonts w:ascii="Arial" w:hAnsi="Arial" w:cs="Arial"/>
          <w:sz w:val="20"/>
          <w:szCs w:val="20"/>
        </w:rPr>
        <w:t>z</w:t>
      </w:r>
      <w:r w:rsidRPr="000111DD">
        <w:rPr>
          <w:rFonts w:ascii="Arial" w:hAnsi="Arial" w:cs="Arial"/>
          <w:sz w:val="20"/>
          <w:szCs w:val="20"/>
        </w:rPr>
        <w:t xml:space="preserve">ten Jahren die </w:t>
      </w:r>
      <w:r w:rsidRPr="000111DD">
        <w:rPr>
          <w:rFonts w:ascii="Arial" w:hAnsi="Arial" w:cs="Arial"/>
          <w:i/>
          <w:iCs/>
          <w:sz w:val="20"/>
          <w:szCs w:val="20"/>
        </w:rPr>
        <w:t xml:space="preserve">Gedächtnisforschung </w:t>
      </w:r>
      <w:r w:rsidRPr="000111DD">
        <w:rPr>
          <w:rFonts w:ascii="Arial" w:hAnsi="Arial" w:cs="Arial"/>
          <w:sz w:val="20"/>
          <w:szCs w:val="20"/>
        </w:rPr>
        <w:t>etabliert. Sie versucht neue Erkenntnisse</w:t>
      </w:r>
      <w:r w:rsidR="00FA7095" w:rsidRPr="000111DD">
        <w:rPr>
          <w:rFonts w:ascii="Arial" w:hAnsi="Arial" w:cs="Arial"/>
          <w:sz w:val="20"/>
          <w:szCs w:val="20"/>
        </w:rPr>
        <w:t xml:space="preserve"> </w:t>
      </w:r>
      <w:r w:rsidRPr="000111DD">
        <w:rPr>
          <w:rFonts w:ascii="Arial" w:hAnsi="Arial" w:cs="Arial"/>
          <w:sz w:val="20"/>
          <w:szCs w:val="20"/>
        </w:rPr>
        <w:t>über den komplexen Vorgang des Erinnerns zu gewinnen.</w:t>
      </w:r>
      <w:r w:rsidR="00FA7095" w:rsidRPr="000111DD">
        <w:rPr>
          <w:rStyle w:val="Funotenzeichen"/>
          <w:rFonts w:ascii="Arial" w:hAnsi="Arial" w:cs="Arial"/>
          <w:sz w:val="20"/>
          <w:szCs w:val="20"/>
        </w:rPr>
        <w:footnoteReference w:id="4"/>
      </w:r>
      <w:r w:rsidR="00FA7095" w:rsidRPr="000111DD">
        <w:rPr>
          <w:rFonts w:ascii="Arial" w:hAnsi="Arial" w:cs="Arial"/>
          <w:sz w:val="20"/>
          <w:szCs w:val="20"/>
        </w:rPr>
        <w:t xml:space="preserve"> </w:t>
      </w:r>
      <w:r w:rsidRPr="000111DD">
        <w:rPr>
          <w:rFonts w:ascii="Arial" w:hAnsi="Arial" w:cs="Arial"/>
          <w:sz w:val="20"/>
          <w:szCs w:val="20"/>
        </w:rPr>
        <w:t>Interessanterweise werden diese</w:t>
      </w:r>
      <w:r w:rsidR="00FA7095" w:rsidRPr="000111DD">
        <w:rPr>
          <w:rFonts w:ascii="Arial" w:hAnsi="Arial" w:cs="Arial"/>
          <w:sz w:val="20"/>
          <w:szCs w:val="20"/>
        </w:rPr>
        <w:t xml:space="preserve"> </w:t>
      </w:r>
      <w:r w:rsidRPr="000111DD">
        <w:rPr>
          <w:rFonts w:ascii="Arial" w:hAnsi="Arial" w:cs="Arial"/>
          <w:sz w:val="20"/>
          <w:szCs w:val="20"/>
        </w:rPr>
        <w:t>Ergebnisse nicht nur in Fac</w:t>
      </w:r>
      <w:r w:rsidRPr="000111DD">
        <w:rPr>
          <w:rFonts w:ascii="Arial" w:hAnsi="Arial" w:cs="Arial"/>
          <w:sz w:val="20"/>
          <w:szCs w:val="20"/>
        </w:rPr>
        <w:t>h</w:t>
      </w:r>
      <w:r w:rsidRPr="000111DD">
        <w:rPr>
          <w:rFonts w:ascii="Arial" w:hAnsi="Arial" w:cs="Arial"/>
          <w:sz w:val="20"/>
          <w:szCs w:val="20"/>
        </w:rPr>
        <w:t>kreisen, sondern auch in der Öffentlichkeit breit diskutiert und</w:t>
      </w:r>
      <w:r w:rsidR="00FA7095" w:rsidRPr="000111DD">
        <w:rPr>
          <w:rFonts w:ascii="Arial" w:hAnsi="Arial" w:cs="Arial"/>
          <w:sz w:val="20"/>
          <w:szCs w:val="20"/>
        </w:rPr>
        <w:t xml:space="preserve"> </w:t>
      </w:r>
      <w:r w:rsidRPr="000111DD">
        <w:rPr>
          <w:rFonts w:ascii="Arial" w:hAnsi="Arial" w:cs="Arial"/>
          <w:sz w:val="20"/>
          <w:szCs w:val="20"/>
        </w:rPr>
        <w:t>rezipiert. Die Durchbrüche in den Ne</w:t>
      </w:r>
      <w:r w:rsidRPr="000111DD">
        <w:rPr>
          <w:rFonts w:ascii="Arial" w:hAnsi="Arial" w:cs="Arial"/>
          <w:sz w:val="20"/>
          <w:szCs w:val="20"/>
        </w:rPr>
        <w:t>u</w:t>
      </w:r>
      <w:r w:rsidRPr="000111DD">
        <w:rPr>
          <w:rFonts w:ascii="Arial" w:hAnsi="Arial" w:cs="Arial"/>
          <w:sz w:val="20"/>
          <w:szCs w:val="20"/>
        </w:rPr>
        <w:t>rowissenschaften korrelieren mit Ansätzen in den Kulturwissenschaften</w:t>
      </w:r>
      <w:r w:rsidR="00FA7095" w:rsidRPr="000111DD">
        <w:rPr>
          <w:rFonts w:ascii="Arial" w:hAnsi="Arial" w:cs="Arial"/>
          <w:sz w:val="20"/>
          <w:szCs w:val="20"/>
        </w:rPr>
        <w:t xml:space="preserve"> </w:t>
      </w:r>
      <w:r w:rsidRPr="000111DD">
        <w:rPr>
          <w:rFonts w:ascii="Arial" w:hAnsi="Arial" w:cs="Arial"/>
          <w:sz w:val="20"/>
          <w:szCs w:val="20"/>
        </w:rPr>
        <w:t>zum kollektiven bzw. kulture</w:t>
      </w:r>
      <w:r w:rsidRPr="000111DD">
        <w:rPr>
          <w:rFonts w:ascii="Arial" w:hAnsi="Arial" w:cs="Arial"/>
          <w:sz w:val="20"/>
          <w:szCs w:val="20"/>
        </w:rPr>
        <w:t>l</w:t>
      </w:r>
      <w:r w:rsidRPr="000111DD">
        <w:rPr>
          <w:rFonts w:ascii="Arial" w:hAnsi="Arial" w:cs="Arial"/>
          <w:sz w:val="20"/>
          <w:szCs w:val="20"/>
        </w:rPr>
        <w:t>len Gedächtnis. Die Forschungen führen in</w:t>
      </w:r>
      <w:r w:rsidR="00FA7095" w:rsidRPr="000111DD">
        <w:rPr>
          <w:rFonts w:ascii="Arial" w:hAnsi="Arial" w:cs="Arial"/>
          <w:sz w:val="20"/>
          <w:szCs w:val="20"/>
        </w:rPr>
        <w:t xml:space="preserve"> </w:t>
      </w:r>
      <w:r w:rsidRPr="000111DD">
        <w:rPr>
          <w:rFonts w:ascii="Arial" w:hAnsi="Arial" w:cs="Arial"/>
          <w:sz w:val="20"/>
          <w:szCs w:val="20"/>
        </w:rPr>
        <w:t>diesem Zusammenhang über das individuelle Erinnern hinaus und stellen jeden Einzelnen in</w:t>
      </w:r>
      <w:r w:rsidR="00FA7095" w:rsidRPr="000111DD">
        <w:rPr>
          <w:rFonts w:ascii="Arial" w:hAnsi="Arial" w:cs="Arial"/>
          <w:sz w:val="20"/>
          <w:szCs w:val="20"/>
        </w:rPr>
        <w:t xml:space="preserve"> </w:t>
      </w:r>
      <w:r w:rsidRPr="000111DD">
        <w:rPr>
          <w:rFonts w:ascii="Arial" w:hAnsi="Arial" w:cs="Arial"/>
          <w:sz w:val="20"/>
          <w:szCs w:val="20"/>
        </w:rPr>
        <w:t>einen übergreifenden Zusammenhang sozialer Erinnerungspr</w:t>
      </w:r>
      <w:r w:rsidRPr="000111DD">
        <w:rPr>
          <w:rFonts w:ascii="Arial" w:hAnsi="Arial" w:cs="Arial"/>
          <w:sz w:val="20"/>
          <w:szCs w:val="20"/>
        </w:rPr>
        <w:t>o</w:t>
      </w:r>
      <w:r w:rsidRPr="000111DD">
        <w:rPr>
          <w:rFonts w:ascii="Arial" w:hAnsi="Arial" w:cs="Arial"/>
          <w:sz w:val="20"/>
          <w:szCs w:val="20"/>
        </w:rPr>
        <w:t>zesse, die wiederum reziprok</w:t>
      </w:r>
      <w:r w:rsidR="00FA7095" w:rsidRPr="000111DD">
        <w:rPr>
          <w:rFonts w:ascii="Arial" w:hAnsi="Arial" w:cs="Arial"/>
          <w:sz w:val="20"/>
          <w:szCs w:val="20"/>
        </w:rPr>
        <w:t xml:space="preserve"> </w:t>
      </w:r>
      <w:r w:rsidRPr="000111DD">
        <w:rPr>
          <w:rFonts w:ascii="Arial" w:hAnsi="Arial" w:cs="Arial"/>
          <w:sz w:val="20"/>
          <w:szCs w:val="20"/>
        </w:rPr>
        <w:t>auf die individuelle Erinnerung einwirken. Individuelles Erinnern ist de</w:t>
      </w:r>
      <w:r w:rsidRPr="000111DD">
        <w:rPr>
          <w:rFonts w:ascii="Arial" w:hAnsi="Arial" w:cs="Arial"/>
          <w:sz w:val="20"/>
          <w:szCs w:val="20"/>
        </w:rPr>
        <w:t>m</w:t>
      </w:r>
      <w:r w:rsidRPr="000111DD">
        <w:rPr>
          <w:rFonts w:ascii="Arial" w:hAnsi="Arial" w:cs="Arial"/>
          <w:sz w:val="20"/>
          <w:szCs w:val="20"/>
        </w:rPr>
        <w:t>nach stets mit der</w:t>
      </w:r>
      <w:r w:rsidR="00FA7095" w:rsidRPr="000111DD">
        <w:rPr>
          <w:rFonts w:ascii="Arial" w:hAnsi="Arial" w:cs="Arial"/>
          <w:sz w:val="20"/>
          <w:szCs w:val="20"/>
        </w:rPr>
        <w:t xml:space="preserve"> </w:t>
      </w:r>
      <w:r w:rsidRPr="000111DD">
        <w:rPr>
          <w:rFonts w:ascii="Arial" w:hAnsi="Arial" w:cs="Arial"/>
          <w:sz w:val="20"/>
          <w:szCs w:val="20"/>
        </w:rPr>
        <w:t>intergenerationellen Weitergabe von Erinnerungen verbunden und gehört somit unlöslich zur</w:t>
      </w:r>
      <w:r w:rsidR="00FA7095" w:rsidRPr="000111DD">
        <w:rPr>
          <w:rFonts w:ascii="Arial" w:hAnsi="Arial" w:cs="Arial"/>
          <w:sz w:val="20"/>
          <w:szCs w:val="20"/>
        </w:rPr>
        <w:t xml:space="preserve"> </w:t>
      </w:r>
      <w:r w:rsidRPr="000111DD">
        <w:rPr>
          <w:rFonts w:ascii="Arial" w:hAnsi="Arial" w:cs="Arial"/>
          <w:sz w:val="20"/>
          <w:szCs w:val="20"/>
        </w:rPr>
        <w:t>Selbstvergewisserung bzw. Identitätskonstitution einer Gesellschaft.</w:t>
      </w:r>
      <w:r w:rsidR="00FA7095" w:rsidRPr="000111DD">
        <w:rPr>
          <w:rFonts w:ascii="Arial" w:hAnsi="Arial" w:cs="Arial"/>
          <w:sz w:val="20"/>
          <w:szCs w:val="20"/>
        </w:rPr>
        <w:t xml:space="preserve"> </w:t>
      </w:r>
    </w:p>
    <w:p w:rsidR="00B6755E" w:rsidRPr="000111DD" w:rsidRDefault="00B6755E" w:rsidP="00B6755E">
      <w:pPr>
        <w:rPr>
          <w:rFonts w:ascii="Arial" w:hAnsi="Arial" w:cs="Arial"/>
          <w:sz w:val="20"/>
          <w:szCs w:val="20"/>
        </w:rPr>
      </w:pPr>
      <w:r w:rsidRPr="000111DD">
        <w:rPr>
          <w:rFonts w:ascii="Arial" w:hAnsi="Arial" w:cs="Arial"/>
          <w:sz w:val="20"/>
          <w:szCs w:val="20"/>
        </w:rPr>
        <w:lastRenderedPageBreak/>
        <w:t>In dieser Denkbewegung wird auch in der exegetischen und systematischen Theologie die</w:t>
      </w:r>
      <w:r w:rsidR="00FA7095" w:rsidRPr="000111DD">
        <w:rPr>
          <w:rFonts w:ascii="Arial" w:hAnsi="Arial" w:cs="Arial"/>
          <w:sz w:val="20"/>
          <w:szCs w:val="20"/>
        </w:rPr>
        <w:t xml:space="preserve"> </w:t>
      </w:r>
      <w:r w:rsidRPr="000111DD">
        <w:rPr>
          <w:rFonts w:ascii="Arial" w:hAnsi="Arial" w:cs="Arial"/>
          <w:sz w:val="20"/>
          <w:szCs w:val="20"/>
        </w:rPr>
        <w:t>identität</w:t>
      </w:r>
      <w:r w:rsidRPr="000111DD">
        <w:rPr>
          <w:rFonts w:ascii="Arial" w:hAnsi="Arial" w:cs="Arial"/>
          <w:sz w:val="20"/>
          <w:szCs w:val="20"/>
        </w:rPr>
        <w:t>s</w:t>
      </w:r>
      <w:r w:rsidRPr="000111DD">
        <w:rPr>
          <w:rFonts w:ascii="Arial" w:hAnsi="Arial" w:cs="Arial"/>
          <w:sz w:val="20"/>
          <w:szCs w:val="20"/>
        </w:rPr>
        <w:t>stiftende Bedeutung der Erinnerung für Judentum und Christentum neu gewürdigt.</w:t>
      </w:r>
      <w:r w:rsidR="008E5E6B" w:rsidRPr="000111DD">
        <w:rPr>
          <w:rFonts w:ascii="Arial" w:hAnsi="Arial" w:cs="Arial"/>
          <w:sz w:val="20"/>
          <w:szCs w:val="20"/>
        </w:rPr>
        <w:t xml:space="preserve"> </w:t>
      </w:r>
      <w:r w:rsidRPr="000111DD">
        <w:rPr>
          <w:rFonts w:ascii="Arial" w:hAnsi="Arial" w:cs="Arial"/>
          <w:sz w:val="20"/>
          <w:szCs w:val="20"/>
        </w:rPr>
        <w:t>Versöhnung ben</w:t>
      </w:r>
      <w:r w:rsidRPr="000111DD">
        <w:rPr>
          <w:rFonts w:ascii="Arial" w:hAnsi="Arial" w:cs="Arial"/>
          <w:sz w:val="20"/>
          <w:szCs w:val="20"/>
        </w:rPr>
        <w:t>ö</w:t>
      </w:r>
      <w:r w:rsidRPr="000111DD">
        <w:rPr>
          <w:rFonts w:ascii="Arial" w:hAnsi="Arial" w:cs="Arial"/>
          <w:sz w:val="20"/>
          <w:szCs w:val="20"/>
        </w:rPr>
        <w:t>tigt die Versicherung des gegenseitigen Willens zur friedlichen Beilegung</w:t>
      </w:r>
      <w:r w:rsidR="008E5E6B" w:rsidRPr="000111DD">
        <w:rPr>
          <w:rFonts w:ascii="Arial" w:hAnsi="Arial" w:cs="Arial"/>
          <w:sz w:val="20"/>
          <w:szCs w:val="20"/>
        </w:rPr>
        <w:t xml:space="preserve"> </w:t>
      </w:r>
      <w:r w:rsidRPr="000111DD">
        <w:rPr>
          <w:rFonts w:ascii="Arial" w:hAnsi="Arial" w:cs="Arial"/>
          <w:sz w:val="20"/>
          <w:szCs w:val="20"/>
        </w:rPr>
        <w:t>des Konflikts ebenso wie anschließende und fortdauernde Praktiken der Konflikt-Klärung, der</w:t>
      </w:r>
      <w:r w:rsidR="008E5E6B" w:rsidRPr="000111DD">
        <w:rPr>
          <w:rFonts w:ascii="Arial" w:hAnsi="Arial" w:cs="Arial"/>
          <w:sz w:val="20"/>
          <w:szCs w:val="20"/>
        </w:rPr>
        <w:t xml:space="preserve"> </w:t>
      </w:r>
      <w:r w:rsidRPr="000111DD">
        <w:rPr>
          <w:rFonts w:ascii="Arial" w:hAnsi="Arial" w:cs="Arial"/>
          <w:sz w:val="20"/>
          <w:szCs w:val="20"/>
        </w:rPr>
        <w:t>Verarbeitung der geschehenen Verletzungen, der gemeinsamen Arbeit an kollektiven Erinnerungsstrukturen,</w:t>
      </w:r>
      <w:r w:rsidR="008E5E6B" w:rsidRPr="000111DD">
        <w:rPr>
          <w:rFonts w:ascii="Arial" w:hAnsi="Arial" w:cs="Arial"/>
          <w:sz w:val="20"/>
          <w:szCs w:val="20"/>
        </w:rPr>
        <w:t xml:space="preserve"> </w:t>
      </w:r>
      <w:r w:rsidRPr="000111DD">
        <w:rPr>
          <w:rFonts w:ascii="Arial" w:hAnsi="Arial" w:cs="Arial"/>
          <w:sz w:val="20"/>
          <w:szCs w:val="20"/>
        </w:rPr>
        <w:t>sowie zukunftseröffne</w:t>
      </w:r>
      <w:r w:rsidRPr="000111DD">
        <w:rPr>
          <w:rFonts w:ascii="Arial" w:hAnsi="Arial" w:cs="Arial"/>
          <w:sz w:val="20"/>
          <w:szCs w:val="20"/>
        </w:rPr>
        <w:t>n</w:t>
      </w:r>
      <w:r w:rsidRPr="000111DD">
        <w:rPr>
          <w:rFonts w:ascii="Arial" w:hAnsi="Arial" w:cs="Arial"/>
          <w:sz w:val="20"/>
          <w:szCs w:val="20"/>
        </w:rPr>
        <w:t>de Rituale und Symbole. Sie beruht somit zum einen</w:t>
      </w:r>
      <w:r w:rsidR="008E5E6B" w:rsidRPr="000111DD">
        <w:rPr>
          <w:rFonts w:ascii="Arial" w:hAnsi="Arial" w:cs="Arial"/>
          <w:sz w:val="20"/>
          <w:szCs w:val="20"/>
        </w:rPr>
        <w:t xml:space="preserve"> </w:t>
      </w:r>
      <w:r w:rsidRPr="000111DD">
        <w:rPr>
          <w:rFonts w:ascii="Arial" w:hAnsi="Arial" w:cs="Arial"/>
          <w:sz w:val="20"/>
          <w:szCs w:val="20"/>
        </w:rPr>
        <w:t>auf einer gegenseitigen Verabredung zur Wi</w:t>
      </w:r>
      <w:r w:rsidRPr="000111DD">
        <w:rPr>
          <w:rFonts w:ascii="Arial" w:hAnsi="Arial" w:cs="Arial"/>
          <w:sz w:val="20"/>
          <w:szCs w:val="20"/>
        </w:rPr>
        <w:t>e</w:t>
      </w:r>
      <w:r w:rsidRPr="000111DD">
        <w:rPr>
          <w:rFonts w:ascii="Arial" w:hAnsi="Arial" w:cs="Arial"/>
          <w:sz w:val="20"/>
          <w:szCs w:val="20"/>
        </w:rPr>
        <w:t>derherstellung einer durch Unrecht zerstörten</w:t>
      </w:r>
      <w:r w:rsidR="008E5E6B" w:rsidRPr="000111DD">
        <w:rPr>
          <w:rFonts w:ascii="Arial" w:hAnsi="Arial" w:cs="Arial"/>
          <w:sz w:val="20"/>
          <w:szCs w:val="20"/>
        </w:rPr>
        <w:t xml:space="preserve"> </w:t>
      </w:r>
      <w:r w:rsidRPr="000111DD">
        <w:rPr>
          <w:rFonts w:ascii="Arial" w:hAnsi="Arial" w:cs="Arial"/>
          <w:sz w:val="20"/>
          <w:szCs w:val="20"/>
        </w:rPr>
        <w:t>Beziehung, zum andern auf der Pflege einer Kultur von Praktiken der Versöhnung. Erinnerungsarbeit</w:t>
      </w:r>
      <w:r w:rsidR="008E5E6B" w:rsidRPr="000111DD">
        <w:rPr>
          <w:rFonts w:ascii="Arial" w:hAnsi="Arial" w:cs="Arial"/>
          <w:sz w:val="20"/>
          <w:szCs w:val="20"/>
        </w:rPr>
        <w:t xml:space="preserve"> </w:t>
      </w:r>
      <w:r w:rsidRPr="000111DD">
        <w:rPr>
          <w:rFonts w:ascii="Arial" w:hAnsi="Arial" w:cs="Arial"/>
          <w:sz w:val="20"/>
          <w:szCs w:val="20"/>
        </w:rPr>
        <w:t>wird in dieser Hinsicht als eine spezifische „Praktik“ von Versöhnung, die in besonderer</w:t>
      </w:r>
      <w:r w:rsidR="008E5E6B" w:rsidRPr="000111DD">
        <w:rPr>
          <w:rFonts w:ascii="Arial" w:hAnsi="Arial" w:cs="Arial"/>
          <w:sz w:val="20"/>
          <w:szCs w:val="20"/>
        </w:rPr>
        <w:t xml:space="preserve"> </w:t>
      </w:r>
      <w:r w:rsidRPr="000111DD">
        <w:rPr>
          <w:rFonts w:ascii="Arial" w:hAnsi="Arial" w:cs="Arial"/>
          <w:sz w:val="20"/>
          <w:szCs w:val="20"/>
        </w:rPr>
        <w:t>Weise mit dem jüdisch-christlichen religiösen Kulturhorizont verwac</w:t>
      </w:r>
      <w:r w:rsidRPr="000111DD">
        <w:rPr>
          <w:rFonts w:ascii="Arial" w:hAnsi="Arial" w:cs="Arial"/>
          <w:sz w:val="20"/>
          <w:szCs w:val="20"/>
        </w:rPr>
        <w:t>h</w:t>
      </w:r>
      <w:r w:rsidRPr="000111DD">
        <w:rPr>
          <w:rFonts w:ascii="Arial" w:hAnsi="Arial" w:cs="Arial"/>
          <w:sz w:val="20"/>
          <w:szCs w:val="20"/>
        </w:rPr>
        <w:t>sen ist, herausgearbeitet</w:t>
      </w:r>
      <w:r w:rsidR="008E5E6B" w:rsidRPr="000111DD">
        <w:rPr>
          <w:rFonts w:ascii="Arial" w:hAnsi="Arial" w:cs="Arial"/>
          <w:sz w:val="20"/>
          <w:szCs w:val="20"/>
        </w:rPr>
        <w:t xml:space="preserve"> </w:t>
      </w:r>
      <w:r w:rsidRPr="000111DD">
        <w:rPr>
          <w:rFonts w:ascii="Arial" w:hAnsi="Arial" w:cs="Arial"/>
          <w:sz w:val="20"/>
          <w:szCs w:val="20"/>
        </w:rPr>
        <w:t>werden.</w:t>
      </w:r>
    </w:p>
    <w:p w:rsidR="000111DD" w:rsidRDefault="000111DD" w:rsidP="00B6755E">
      <w:pPr>
        <w:rPr>
          <w:rFonts w:ascii="Arial" w:hAnsi="Arial" w:cs="Arial"/>
          <w:sz w:val="20"/>
          <w:szCs w:val="20"/>
        </w:rPr>
      </w:pPr>
    </w:p>
    <w:p w:rsidR="008E5E6B" w:rsidRPr="000111DD" w:rsidRDefault="00B6755E" w:rsidP="00B6755E">
      <w:pPr>
        <w:rPr>
          <w:rFonts w:ascii="Arial" w:hAnsi="Arial" w:cs="Arial"/>
          <w:sz w:val="20"/>
          <w:szCs w:val="20"/>
        </w:rPr>
      </w:pPr>
      <w:r w:rsidRPr="000111DD">
        <w:rPr>
          <w:rFonts w:ascii="Arial" w:hAnsi="Arial" w:cs="Arial"/>
          <w:sz w:val="20"/>
          <w:szCs w:val="20"/>
        </w:rPr>
        <w:t>Das Symposium wird bei dieser Thematisierung der Konstituenten von versöhnender Erinnerungspr</w:t>
      </w:r>
      <w:r w:rsidRPr="000111DD">
        <w:rPr>
          <w:rFonts w:ascii="Arial" w:hAnsi="Arial" w:cs="Arial"/>
          <w:sz w:val="20"/>
          <w:szCs w:val="20"/>
        </w:rPr>
        <w:t>a</w:t>
      </w:r>
      <w:r w:rsidRPr="000111DD">
        <w:rPr>
          <w:rFonts w:ascii="Arial" w:hAnsi="Arial" w:cs="Arial"/>
          <w:sz w:val="20"/>
          <w:szCs w:val="20"/>
        </w:rPr>
        <w:t>xis</w:t>
      </w:r>
      <w:r w:rsidR="008E5E6B" w:rsidRPr="000111DD">
        <w:rPr>
          <w:rFonts w:ascii="Arial" w:hAnsi="Arial" w:cs="Arial"/>
          <w:sz w:val="20"/>
          <w:szCs w:val="20"/>
        </w:rPr>
        <w:t xml:space="preserve"> </w:t>
      </w:r>
      <w:r w:rsidRPr="000111DD">
        <w:rPr>
          <w:rFonts w:ascii="Arial" w:hAnsi="Arial" w:cs="Arial"/>
          <w:sz w:val="20"/>
          <w:szCs w:val="20"/>
        </w:rPr>
        <w:t>auch die Gefahr ihrer Instrumentalisierung im Auge behalten. Die schwer fassbare</w:t>
      </w:r>
      <w:r w:rsidR="008E5E6B" w:rsidRPr="000111DD">
        <w:rPr>
          <w:rFonts w:ascii="Arial" w:hAnsi="Arial" w:cs="Arial"/>
          <w:sz w:val="20"/>
          <w:szCs w:val="20"/>
        </w:rPr>
        <w:t xml:space="preserve"> </w:t>
      </w:r>
      <w:r w:rsidRPr="000111DD">
        <w:rPr>
          <w:rFonts w:ascii="Arial" w:hAnsi="Arial" w:cs="Arial"/>
          <w:sz w:val="20"/>
          <w:szCs w:val="20"/>
        </w:rPr>
        <w:t>Kontur des dynamischen Phänomens Versöhnung wird also in zweifacher Weise eingegrenzt</w:t>
      </w:r>
      <w:r w:rsidR="008E5E6B" w:rsidRPr="000111DD">
        <w:rPr>
          <w:rFonts w:ascii="Arial" w:hAnsi="Arial" w:cs="Arial"/>
          <w:sz w:val="20"/>
          <w:szCs w:val="20"/>
        </w:rPr>
        <w:t xml:space="preserve"> </w:t>
      </w:r>
      <w:r w:rsidRPr="000111DD">
        <w:rPr>
          <w:rFonts w:ascii="Arial" w:hAnsi="Arial" w:cs="Arial"/>
          <w:sz w:val="20"/>
          <w:szCs w:val="20"/>
        </w:rPr>
        <w:t>werden: zum einen von der Problematik heterogener, kollektiver Erinnerung, zum</w:t>
      </w:r>
      <w:r w:rsidR="008E5E6B" w:rsidRPr="000111DD">
        <w:rPr>
          <w:rFonts w:ascii="Arial" w:hAnsi="Arial" w:cs="Arial"/>
          <w:sz w:val="20"/>
          <w:szCs w:val="20"/>
        </w:rPr>
        <w:t xml:space="preserve"> </w:t>
      </w:r>
      <w:r w:rsidRPr="000111DD">
        <w:rPr>
          <w:rFonts w:ascii="Arial" w:hAnsi="Arial" w:cs="Arial"/>
          <w:sz w:val="20"/>
          <w:szCs w:val="20"/>
        </w:rPr>
        <w:t xml:space="preserve">anderen von </w:t>
      </w:r>
      <w:r w:rsidRPr="000111DD">
        <w:rPr>
          <w:rFonts w:ascii="Arial" w:hAnsi="Arial" w:cs="Arial"/>
          <w:i/>
          <w:iCs/>
          <w:sz w:val="20"/>
          <w:szCs w:val="20"/>
        </w:rPr>
        <w:t>Stereotypen</w:t>
      </w:r>
      <w:r w:rsidRPr="000111DD">
        <w:rPr>
          <w:rFonts w:ascii="Arial" w:hAnsi="Arial" w:cs="Arial"/>
          <w:sz w:val="20"/>
          <w:szCs w:val="20"/>
        </w:rPr>
        <w:t xml:space="preserve">, die </w:t>
      </w:r>
      <w:proofErr w:type="spellStart"/>
      <w:r w:rsidRPr="000111DD">
        <w:rPr>
          <w:rFonts w:ascii="Arial" w:hAnsi="Arial" w:cs="Arial"/>
          <w:sz w:val="20"/>
          <w:szCs w:val="20"/>
        </w:rPr>
        <w:t>unve</w:t>
      </w:r>
      <w:r w:rsidRPr="000111DD">
        <w:rPr>
          <w:rFonts w:ascii="Arial" w:hAnsi="Arial" w:cs="Arial"/>
          <w:sz w:val="20"/>
          <w:szCs w:val="20"/>
        </w:rPr>
        <w:t>r</w:t>
      </w:r>
      <w:r w:rsidRPr="000111DD">
        <w:rPr>
          <w:rFonts w:ascii="Arial" w:hAnsi="Arial" w:cs="Arial"/>
          <w:sz w:val="20"/>
          <w:szCs w:val="20"/>
        </w:rPr>
        <w:t>söhnte</w:t>
      </w:r>
      <w:proofErr w:type="spellEnd"/>
      <w:r w:rsidRPr="000111DD">
        <w:rPr>
          <w:rFonts w:ascii="Arial" w:hAnsi="Arial" w:cs="Arial"/>
          <w:sz w:val="20"/>
          <w:szCs w:val="20"/>
        </w:rPr>
        <w:t xml:space="preserve"> oder versöhnungsbereite Gruppen voneinander</w:t>
      </w:r>
      <w:r w:rsidR="008E5E6B" w:rsidRPr="000111DD">
        <w:rPr>
          <w:rFonts w:ascii="Arial" w:hAnsi="Arial" w:cs="Arial"/>
          <w:sz w:val="20"/>
          <w:szCs w:val="20"/>
        </w:rPr>
        <w:t xml:space="preserve"> </w:t>
      </w:r>
      <w:r w:rsidRPr="000111DD">
        <w:rPr>
          <w:rFonts w:ascii="Arial" w:hAnsi="Arial" w:cs="Arial"/>
          <w:sz w:val="20"/>
          <w:szCs w:val="20"/>
        </w:rPr>
        <w:t>bilden. Beide, kollektive Erinnerungen und Stereotypen, können versöhnungshindernd wirken,</w:t>
      </w:r>
      <w:r w:rsidR="008E5E6B" w:rsidRPr="000111DD">
        <w:rPr>
          <w:rFonts w:ascii="Arial" w:hAnsi="Arial" w:cs="Arial"/>
          <w:sz w:val="20"/>
          <w:szCs w:val="20"/>
        </w:rPr>
        <w:t xml:space="preserve"> </w:t>
      </w:r>
      <w:r w:rsidRPr="000111DD">
        <w:rPr>
          <w:rFonts w:ascii="Arial" w:hAnsi="Arial" w:cs="Arial"/>
          <w:sz w:val="20"/>
          <w:szCs w:val="20"/>
        </w:rPr>
        <w:t>weil sie in hohem Maße identitätsrelevant sind. Hieraus ergibt sich die Frage, wie mit</w:t>
      </w:r>
      <w:r w:rsidR="008E5E6B" w:rsidRPr="000111DD">
        <w:rPr>
          <w:rFonts w:ascii="Arial" w:hAnsi="Arial" w:cs="Arial"/>
          <w:sz w:val="20"/>
          <w:szCs w:val="20"/>
        </w:rPr>
        <w:t xml:space="preserve"> </w:t>
      </w:r>
      <w:r w:rsidRPr="000111DD">
        <w:rPr>
          <w:rFonts w:ascii="Arial" w:hAnsi="Arial" w:cs="Arial"/>
          <w:sz w:val="20"/>
          <w:szCs w:val="20"/>
        </w:rPr>
        <w:t>diesem Umstand im Sinne einer Förderung von Versöhnung</w:t>
      </w:r>
      <w:r w:rsidRPr="000111DD">
        <w:rPr>
          <w:rFonts w:ascii="Arial" w:hAnsi="Arial" w:cs="Arial"/>
          <w:sz w:val="20"/>
          <w:szCs w:val="20"/>
        </w:rPr>
        <w:t>s</w:t>
      </w:r>
      <w:r w:rsidRPr="000111DD">
        <w:rPr>
          <w:rFonts w:ascii="Arial" w:hAnsi="Arial" w:cs="Arial"/>
          <w:sz w:val="20"/>
          <w:szCs w:val="20"/>
        </w:rPr>
        <w:t>prozessen umgegangen werden</w:t>
      </w:r>
      <w:r w:rsidR="008E5E6B" w:rsidRPr="000111DD">
        <w:rPr>
          <w:rFonts w:ascii="Arial" w:hAnsi="Arial" w:cs="Arial"/>
          <w:sz w:val="20"/>
          <w:szCs w:val="20"/>
        </w:rPr>
        <w:t xml:space="preserve"> </w:t>
      </w:r>
      <w:r w:rsidRPr="000111DD">
        <w:rPr>
          <w:rFonts w:ascii="Arial" w:hAnsi="Arial" w:cs="Arial"/>
          <w:sz w:val="20"/>
          <w:szCs w:val="20"/>
        </w:rPr>
        <w:t>kann.</w:t>
      </w:r>
      <w:r w:rsidR="008E5E6B" w:rsidRPr="000111DD">
        <w:rPr>
          <w:rFonts w:ascii="Arial" w:hAnsi="Arial" w:cs="Arial"/>
          <w:sz w:val="20"/>
          <w:szCs w:val="20"/>
        </w:rPr>
        <w:t xml:space="preserve"> </w:t>
      </w:r>
    </w:p>
    <w:p w:rsidR="000111DD" w:rsidRDefault="000111DD" w:rsidP="00B6755E">
      <w:pPr>
        <w:rPr>
          <w:rFonts w:ascii="Arial" w:hAnsi="Arial" w:cs="Arial"/>
          <w:sz w:val="20"/>
          <w:szCs w:val="20"/>
        </w:rPr>
      </w:pPr>
    </w:p>
    <w:p w:rsidR="008E5E6B" w:rsidRPr="000111DD" w:rsidRDefault="00B6755E" w:rsidP="00B6755E">
      <w:pPr>
        <w:rPr>
          <w:rFonts w:ascii="Arial" w:hAnsi="Arial" w:cs="Arial"/>
          <w:sz w:val="20"/>
          <w:szCs w:val="20"/>
        </w:rPr>
      </w:pPr>
      <w:r w:rsidRPr="000111DD">
        <w:rPr>
          <w:rFonts w:ascii="Arial" w:hAnsi="Arial" w:cs="Arial"/>
          <w:sz w:val="20"/>
          <w:szCs w:val="20"/>
        </w:rPr>
        <w:t xml:space="preserve">Unter </w:t>
      </w:r>
      <w:r w:rsidRPr="000111DD">
        <w:rPr>
          <w:rFonts w:ascii="Arial" w:hAnsi="Arial" w:cs="Arial"/>
          <w:i/>
          <w:iCs/>
          <w:sz w:val="20"/>
          <w:szCs w:val="20"/>
        </w:rPr>
        <w:t xml:space="preserve">Stereotypen </w:t>
      </w:r>
      <w:r w:rsidRPr="000111DD">
        <w:rPr>
          <w:rFonts w:ascii="Arial" w:hAnsi="Arial" w:cs="Arial"/>
          <w:sz w:val="20"/>
          <w:szCs w:val="20"/>
        </w:rPr>
        <w:t>werden hier kollektive Bezeichnungen für innergesellschaftliche oder zwische</w:t>
      </w:r>
      <w:r w:rsidRPr="000111DD">
        <w:rPr>
          <w:rFonts w:ascii="Arial" w:hAnsi="Arial" w:cs="Arial"/>
          <w:sz w:val="20"/>
          <w:szCs w:val="20"/>
        </w:rPr>
        <w:t>n</w:t>
      </w:r>
      <w:r w:rsidRPr="000111DD">
        <w:rPr>
          <w:rFonts w:ascii="Arial" w:hAnsi="Arial" w:cs="Arial"/>
          <w:sz w:val="20"/>
          <w:szCs w:val="20"/>
        </w:rPr>
        <w:t>staatliche,</w:t>
      </w:r>
      <w:r w:rsidR="008E5E6B" w:rsidRPr="000111DD">
        <w:rPr>
          <w:rFonts w:ascii="Arial" w:hAnsi="Arial" w:cs="Arial"/>
          <w:sz w:val="20"/>
          <w:szCs w:val="20"/>
        </w:rPr>
        <w:t xml:space="preserve"> </w:t>
      </w:r>
      <w:r w:rsidRPr="000111DD">
        <w:rPr>
          <w:rFonts w:ascii="Arial" w:hAnsi="Arial" w:cs="Arial"/>
          <w:sz w:val="20"/>
          <w:szCs w:val="20"/>
        </w:rPr>
        <w:t>nationale bzw. ethnische Gruppen verstanden, denen stets eine Wertzuschreibung</w:t>
      </w:r>
      <w:r w:rsidR="008E5E6B" w:rsidRPr="000111DD">
        <w:rPr>
          <w:rFonts w:ascii="Arial" w:hAnsi="Arial" w:cs="Arial"/>
          <w:sz w:val="20"/>
          <w:szCs w:val="20"/>
        </w:rPr>
        <w:t xml:space="preserve"> </w:t>
      </w:r>
      <w:r w:rsidRPr="000111DD">
        <w:rPr>
          <w:rFonts w:ascii="Arial" w:hAnsi="Arial" w:cs="Arial"/>
          <w:sz w:val="20"/>
          <w:szCs w:val="20"/>
        </w:rPr>
        <w:t>und eine emotionale Konnotation innewohnt, die sich u.U. gerade dann sperrig</w:t>
      </w:r>
      <w:r w:rsidR="008E5E6B" w:rsidRPr="000111DD">
        <w:rPr>
          <w:rFonts w:ascii="Arial" w:hAnsi="Arial" w:cs="Arial"/>
          <w:sz w:val="20"/>
          <w:szCs w:val="20"/>
        </w:rPr>
        <w:t xml:space="preserve"> </w:t>
      </w:r>
      <w:r w:rsidRPr="000111DD">
        <w:rPr>
          <w:rFonts w:ascii="Arial" w:hAnsi="Arial" w:cs="Arial"/>
          <w:sz w:val="20"/>
          <w:szCs w:val="20"/>
        </w:rPr>
        <w:t>bemerkbar macht, wenn es um eine Neukonstitution von kollektiver Erinnerung innerhalb</w:t>
      </w:r>
      <w:r w:rsidR="008E5E6B" w:rsidRPr="000111DD">
        <w:rPr>
          <w:rFonts w:ascii="Arial" w:hAnsi="Arial" w:cs="Arial"/>
          <w:sz w:val="20"/>
          <w:szCs w:val="20"/>
        </w:rPr>
        <w:t xml:space="preserve"> </w:t>
      </w:r>
      <w:r w:rsidRPr="000111DD">
        <w:rPr>
          <w:rFonts w:ascii="Arial" w:hAnsi="Arial" w:cs="Arial"/>
          <w:sz w:val="20"/>
          <w:szCs w:val="20"/>
        </w:rPr>
        <w:t>eines prozessualen Wandels von Ident</w:t>
      </w:r>
      <w:r w:rsidRPr="000111DD">
        <w:rPr>
          <w:rFonts w:ascii="Arial" w:hAnsi="Arial" w:cs="Arial"/>
          <w:sz w:val="20"/>
          <w:szCs w:val="20"/>
        </w:rPr>
        <w:t>i</w:t>
      </w:r>
      <w:r w:rsidRPr="000111DD">
        <w:rPr>
          <w:rFonts w:ascii="Arial" w:hAnsi="Arial" w:cs="Arial"/>
          <w:sz w:val="20"/>
          <w:szCs w:val="20"/>
        </w:rPr>
        <w:t>tät geht .</w:t>
      </w:r>
      <w:r w:rsidR="008E5E6B" w:rsidRPr="000111DD">
        <w:rPr>
          <w:rStyle w:val="Funotenzeichen"/>
          <w:rFonts w:ascii="Arial" w:hAnsi="Arial" w:cs="Arial"/>
          <w:sz w:val="20"/>
          <w:szCs w:val="20"/>
        </w:rPr>
        <w:footnoteReference w:id="5"/>
      </w:r>
      <w:r w:rsidRPr="000111DD">
        <w:rPr>
          <w:rFonts w:ascii="Arial" w:hAnsi="Arial" w:cs="Arial"/>
          <w:sz w:val="20"/>
          <w:szCs w:val="20"/>
        </w:rPr>
        <w:t xml:space="preserve"> Mit diesen Beiträgen wird es um die Relevanz</w:t>
      </w:r>
      <w:r w:rsidR="008E5E6B" w:rsidRPr="000111DD">
        <w:rPr>
          <w:rFonts w:ascii="Arial" w:hAnsi="Arial" w:cs="Arial"/>
          <w:sz w:val="20"/>
          <w:szCs w:val="20"/>
        </w:rPr>
        <w:t xml:space="preserve"> </w:t>
      </w:r>
      <w:r w:rsidRPr="000111DD">
        <w:rPr>
          <w:rFonts w:ascii="Arial" w:hAnsi="Arial" w:cs="Arial"/>
          <w:sz w:val="20"/>
          <w:szCs w:val="20"/>
        </w:rPr>
        <w:t>wechselseitiger Heterostereotypen (also St</w:t>
      </w:r>
      <w:r w:rsidRPr="000111DD">
        <w:rPr>
          <w:rFonts w:ascii="Arial" w:hAnsi="Arial" w:cs="Arial"/>
          <w:sz w:val="20"/>
          <w:szCs w:val="20"/>
        </w:rPr>
        <w:t>e</w:t>
      </w:r>
      <w:r w:rsidRPr="000111DD">
        <w:rPr>
          <w:rFonts w:ascii="Arial" w:hAnsi="Arial" w:cs="Arial"/>
          <w:sz w:val="20"/>
          <w:szCs w:val="20"/>
        </w:rPr>
        <w:t>reotypen über „die andern“) in ihrem Bezug</w:t>
      </w:r>
      <w:r w:rsidR="008E5E6B" w:rsidRPr="000111DD">
        <w:rPr>
          <w:rFonts w:ascii="Arial" w:hAnsi="Arial" w:cs="Arial"/>
          <w:sz w:val="20"/>
          <w:szCs w:val="20"/>
        </w:rPr>
        <w:t xml:space="preserve"> </w:t>
      </w:r>
      <w:r w:rsidRPr="000111DD">
        <w:rPr>
          <w:rFonts w:ascii="Arial" w:hAnsi="Arial" w:cs="Arial"/>
          <w:sz w:val="20"/>
          <w:szCs w:val="20"/>
        </w:rPr>
        <w:t>auf die jeweiligen Autostereotypen (Stereotypen über sich selbst, Selbstbilder) gehen. Dass</w:t>
      </w:r>
      <w:r w:rsidR="008E5E6B" w:rsidRPr="000111DD">
        <w:rPr>
          <w:rFonts w:ascii="Arial" w:hAnsi="Arial" w:cs="Arial"/>
          <w:sz w:val="20"/>
          <w:szCs w:val="20"/>
        </w:rPr>
        <w:t xml:space="preserve"> </w:t>
      </w:r>
      <w:r w:rsidRPr="000111DD">
        <w:rPr>
          <w:rFonts w:ascii="Arial" w:hAnsi="Arial" w:cs="Arial"/>
          <w:sz w:val="20"/>
          <w:szCs w:val="20"/>
        </w:rPr>
        <w:t>Stereotypen gerade wegen ihrer Identitätsrelevanz in besonderem Maße versöhnungshindernd</w:t>
      </w:r>
      <w:r w:rsidR="008E5E6B" w:rsidRPr="000111DD">
        <w:rPr>
          <w:rFonts w:ascii="Arial" w:hAnsi="Arial" w:cs="Arial"/>
          <w:sz w:val="20"/>
          <w:szCs w:val="20"/>
        </w:rPr>
        <w:t xml:space="preserve"> </w:t>
      </w:r>
      <w:r w:rsidRPr="000111DD">
        <w:rPr>
          <w:rFonts w:ascii="Arial" w:hAnsi="Arial" w:cs="Arial"/>
          <w:sz w:val="20"/>
          <w:szCs w:val="20"/>
        </w:rPr>
        <w:t>wirken können, ist einleuchtend, wurde bisher aber in diesem Zusa</w:t>
      </w:r>
      <w:r w:rsidRPr="000111DD">
        <w:rPr>
          <w:rFonts w:ascii="Arial" w:hAnsi="Arial" w:cs="Arial"/>
          <w:sz w:val="20"/>
          <w:szCs w:val="20"/>
        </w:rPr>
        <w:t>m</w:t>
      </w:r>
      <w:r w:rsidRPr="000111DD">
        <w:rPr>
          <w:rFonts w:ascii="Arial" w:hAnsi="Arial" w:cs="Arial"/>
          <w:sz w:val="20"/>
          <w:szCs w:val="20"/>
        </w:rPr>
        <w:t>menhang nur</w:t>
      </w:r>
      <w:r w:rsidR="008E5E6B" w:rsidRPr="000111DD">
        <w:rPr>
          <w:rFonts w:ascii="Arial" w:hAnsi="Arial" w:cs="Arial"/>
          <w:sz w:val="20"/>
          <w:szCs w:val="20"/>
        </w:rPr>
        <w:t xml:space="preserve"> </w:t>
      </w:r>
      <w:r w:rsidRPr="000111DD">
        <w:rPr>
          <w:rFonts w:ascii="Arial" w:hAnsi="Arial" w:cs="Arial"/>
          <w:sz w:val="20"/>
          <w:szCs w:val="20"/>
        </w:rPr>
        <w:t>selten thematisiert, obwohl sie ja konstituierend für die wechselseitige Wahrnehmung als</w:t>
      </w:r>
      <w:r w:rsidR="008E5E6B" w:rsidRPr="000111DD">
        <w:rPr>
          <w:rFonts w:ascii="Arial" w:hAnsi="Arial" w:cs="Arial"/>
          <w:sz w:val="20"/>
          <w:szCs w:val="20"/>
        </w:rPr>
        <w:t xml:space="preserve"> </w:t>
      </w:r>
      <w:r w:rsidRPr="000111DD">
        <w:rPr>
          <w:rFonts w:ascii="Arial" w:hAnsi="Arial" w:cs="Arial"/>
          <w:sz w:val="20"/>
          <w:szCs w:val="20"/>
        </w:rPr>
        <w:t>auch die Selbstwahrnehmung von Gesellschaften sind. Mithilfe der Methoden der Historischen</w:t>
      </w:r>
      <w:r w:rsidR="008E5E6B" w:rsidRPr="000111DD">
        <w:rPr>
          <w:rFonts w:ascii="Arial" w:hAnsi="Arial" w:cs="Arial"/>
          <w:sz w:val="20"/>
          <w:szCs w:val="20"/>
        </w:rPr>
        <w:t xml:space="preserve"> </w:t>
      </w:r>
      <w:r w:rsidRPr="000111DD">
        <w:rPr>
          <w:rFonts w:ascii="Arial" w:hAnsi="Arial" w:cs="Arial"/>
          <w:sz w:val="20"/>
          <w:szCs w:val="20"/>
        </w:rPr>
        <w:t>Stere</w:t>
      </w:r>
      <w:r w:rsidRPr="000111DD">
        <w:rPr>
          <w:rFonts w:ascii="Arial" w:hAnsi="Arial" w:cs="Arial"/>
          <w:sz w:val="20"/>
          <w:szCs w:val="20"/>
        </w:rPr>
        <w:t>o</w:t>
      </w:r>
      <w:r w:rsidRPr="000111DD">
        <w:rPr>
          <w:rFonts w:ascii="Arial" w:hAnsi="Arial" w:cs="Arial"/>
          <w:sz w:val="20"/>
          <w:szCs w:val="20"/>
        </w:rPr>
        <w:t>typenforschung werden die versöhnungsrel</w:t>
      </w:r>
      <w:r w:rsidR="008E5E6B" w:rsidRPr="000111DD">
        <w:rPr>
          <w:rFonts w:ascii="Arial" w:hAnsi="Arial" w:cs="Arial"/>
          <w:sz w:val="20"/>
          <w:szCs w:val="20"/>
        </w:rPr>
        <w:t>evanten Aspekte auf dem Symposi</w:t>
      </w:r>
      <w:r w:rsidRPr="000111DD">
        <w:rPr>
          <w:rFonts w:ascii="Arial" w:hAnsi="Arial" w:cs="Arial"/>
          <w:sz w:val="20"/>
          <w:szCs w:val="20"/>
        </w:rPr>
        <w:t>um noch genauer zu differenzieren und diskutieren sein. Dabei wird es nicht nur um ethnisch</w:t>
      </w:r>
      <w:r w:rsidR="008E5E6B" w:rsidRPr="000111DD">
        <w:rPr>
          <w:rFonts w:ascii="Arial" w:hAnsi="Arial" w:cs="Arial"/>
          <w:sz w:val="20"/>
          <w:szCs w:val="20"/>
        </w:rPr>
        <w:t xml:space="preserve"> </w:t>
      </w:r>
      <w:r w:rsidRPr="000111DD">
        <w:rPr>
          <w:rFonts w:ascii="Arial" w:hAnsi="Arial" w:cs="Arial"/>
          <w:sz w:val="20"/>
          <w:szCs w:val="20"/>
        </w:rPr>
        <w:t>bzw. nationale Stereotypen gehen, sondern auch die – in der Forschung bisher sehr wenig</w:t>
      </w:r>
      <w:r w:rsidR="008E5E6B" w:rsidRPr="000111DD">
        <w:rPr>
          <w:rFonts w:ascii="Arial" w:hAnsi="Arial" w:cs="Arial"/>
          <w:sz w:val="20"/>
          <w:szCs w:val="20"/>
        </w:rPr>
        <w:t xml:space="preserve"> </w:t>
      </w:r>
      <w:r w:rsidRPr="000111DD">
        <w:rPr>
          <w:rFonts w:ascii="Arial" w:hAnsi="Arial" w:cs="Arial"/>
          <w:sz w:val="20"/>
          <w:szCs w:val="20"/>
        </w:rPr>
        <w:t>behandelte – konfessionell-religiöse Stereotypisierung wird zur Sprache kommen.</w:t>
      </w:r>
      <w:r w:rsidR="008E5E6B" w:rsidRPr="000111DD">
        <w:rPr>
          <w:rFonts w:ascii="Arial" w:hAnsi="Arial" w:cs="Arial"/>
          <w:sz w:val="20"/>
          <w:szCs w:val="20"/>
        </w:rPr>
        <w:t xml:space="preserve"> </w:t>
      </w:r>
    </w:p>
    <w:p w:rsidR="000111DD" w:rsidRDefault="000111DD" w:rsidP="00B6755E">
      <w:pPr>
        <w:rPr>
          <w:rFonts w:ascii="Arial" w:hAnsi="Arial" w:cs="Arial"/>
          <w:sz w:val="20"/>
          <w:szCs w:val="20"/>
        </w:rPr>
      </w:pPr>
    </w:p>
    <w:p w:rsidR="00B6755E" w:rsidRPr="000111DD" w:rsidRDefault="00B6755E" w:rsidP="00B6755E">
      <w:pPr>
        <w:rPr>
          <w:rFonts w:ascii="Arial" w:hAnsi="Arial" w:cs="Arial"/>
          <w:sz w:val="20"/>
          <w:szCs w:val="20"/>
        </w:rPr>
      </w:pPr>
      <w:r w:rsidRPr="000111DD">
        <w:rPr>
          <w:rFonts w:ascii="Arial" w:hAnsi="Arial" w:cs="Arial"/>
          <w:sz w:val="20"/>
          <w:szCs w:val="20"/>
        </w:rPr>
        <w:t xml:space="preserve">Aus diesen Frageperspektiven ergibt sich die Zusammensetzung der </w:t>
      </w:r>
      <w:proofErr w:type="spellStart"/>
      <w:r w:rsidRPr="000111DD">
        <w:rPr>
          <w:rFonts w:ascii="Arial" w:hAnsi="Arial" w:cs="Arial"/>
          <w:sz w:val="20"/>
          <w:szCs w:val="20"/>
        </w:rPr>
        <w:t>ForscherInnen</w:t>
      </w:r>
      <w:proofErr w:type="spellEnd"/>
      <w:r w:rsidRPr="000111DD">
        <w:rPr>
          <w:rFonts w:ascii="Arial" w:hAnsi="Arial" w:cs="Arial"/>
          <w:sz w:val="20"/>
          <w:szCs w:val="20"/>
        </w:rPr>
        <w:t xml:space="preserve"> aus den</w:t>
      </w:r>
      <w:r w:rsidR="00DB5140">
        <w:rPr>
          <w:rFonts w:ascii="Arial" w:hAnsi="Arial" w:cs="Arial"/>
          <w:sz w:val="20"/>
          <w:szCs w:val="20"/>
        </w:rPr>
        <w:t xml:space="preserve"> </w:t>
      </w:r>
      <w:r w:rsidRPr="000111DD">
        <w:rPr>
          <w:rFonts w:ascii="Arial" w:hAnsi="Arial" w:cs="Arial"/>
          <w:sz w:val="20"/>
          <w:szCs w:val="20"/>
        </w:rPr>
        <w:t>Diszipl</w:t>
      </w:r>
      <w:r w:rsidRPr="000111DD">
        <w:rPr>
          <w:rFonts w:ascii="Arial" w:hAnsi="Arial" w:cs="Arial"/>
          <w:sz w:val="20"/>
          <w:szCs w:val="20"/>
        </w:rPr>
        <w:t>i</w:t>
      </w:r>
      <w:r w:rsidRPr="000111DD">
        <w:rPr>
          <w:rFonts w:ascii="Arial" w:hAnsi="Arial" w:cs="Arial"/>
          <w:sz w:val="20"/>
          <w:szCs w:val="20"/>
        </w:rPr>
        <w:t>nen Theologie, Sozialwissenschaften und historischer Stereotypenforschung. Letztere</w:t>
      </w:r>
      <w:r w:rsidR="008E5E6B" w:rsidRPr="000111DD">
        <w:rPr>
          <w:rFonts w:ascii="Arial" w:hAnsi="Arial" w:cs="Arial"/>
          <w:sz w:val="20"/>
          <w:szCs w:val="20"/>
        </w:rPr>
        <w:t xml:space="preserve"> </w:t>
      </w:r>
      <w:r w:rsidRPr="000111DD">
        <w:rPr>
          <w:rFonts w:ascii="Arial" w:hAnsi="Arial" w:cs="Arial"/>
          <w:sz w:val="20"/>
          <w:szCs w:val="20"/>
        </w:rPr>
        <w:t xml:space="preserve">wird durch eine deutsch-polnische </w:t>
      </w:r>
      <w:proofErr w:type="spellStart"/>
      <w:r w:rsidRPr="000111DD">
        <w:rPr>
          <w:rFonts w:ascii="Arial" w:hAnsi="Arial" w:cs="Arial"/>
          <w:sz w:val="20"/>
          <w:szCs w:val="20"/>
        </w:rPr>
        <w:t>ForscherInnengruppe</w:t>
      </w:r>
      <w:proofErr w:type="spellEnd"/>
      <w:r w:rsidRPr="000111DD">
        <w:rPr>
          <w:rFonts w:ascii="Arial" w:hAnsi="Arial" w:cs="Arial"/>
          <w:sz w:val="20"/>
          <w:szCs w:val="20"/>
        </w:rPr>
        <w:t xml:space="preserve"> (Hahn, </w:t>
      </w:r>
      <w:proofErr w:type="spellStart"/>
      <w:r w:rsidRPr="000111DD">
        <w:rPr>
          <w:rFonts w:ascii="Arial" w:hAnsi="Arial" w:cs="Arial"/>
          <w:sz w:val="20"/>
          <w:szCs w:val="20"/>
        </w:rPr>
        <w:t>Weger</w:t>
      </w:r>
      <w:proofErr w:type="spellEnd"/>
      <w:r w:rsidRPr="000111DD">
        <w:rPr>
          <w:rFonts w:ascii="Arial" w:hAnsi="Arial" w:cs="Arial"/>
          <w:sz w:val="20"/>
          <w:szCs w:val="20"/>
        </w:rPr>
        <w:t xml:space="preserve">, </w:t>
      </w:r>
      <w:proofErr w:type="spellStart"/>
      <w:r w:rsidRPr="000111DD">
        <w:rPr>
          <w:rFonts w:ascii="Arial" w:hAnsi="Arial" w:cs="Arial"/>
          <w:sz w:val="20"/>
          <w:szCs w:val="20"/>
        </w:rPr>
        <w:t>Kochanowska-Nieborak</w:t>
      </w:r>
      <w:proofErr w:type="spellEnd"/>
      <w:r w:rsidRPr="000111DD">
        <w:rPr>
          <w:rFonts w:ascii="Arial" w:hAnsi="Arial" w:cs="Arial"/>
          <w:sz w:val="20"/>
          <w:szCs w:val="20"/>
        </w:rPr>
        <w:t xml:space="preserve">) repräsentiert. Aber </w:t>
      </w:r>
      <w:r w:rsidRPr="000111DD">
        <w:rPr>
          <w:rFonts w:ascii="Arial" w:hAnsi="Arial" w:cs="Arial"/>
          <w:sz w:val="20"/>
          <w:szCs w:val="20"/>
        </w:rPr>
        <w:lastRenderedPageBreak/>
        <w:t>auch die theologischen Beiträge (Enns, Brinkman, van der</w:t>
      </w:r>
      <w:r w:rsidR="008E5E6B" w:rsidRPr="000111DD">
        <w:rPr>
          <w:rFonts w:ascii="Arial" w:hAnsi="Arial" w:cs="Arial"/>
          <w:sz w:val="20"/>
          <w:szCs w:val="20"/>
        </w:rPr>
        <w:t xml:space="preserve"> </w:t>
      </w:r>
      <w:proofErr w:type="spellStart"/>
      <w:r w:rsidRPr="000111DD">
        <w:rPr>
          <w:rFonts w:ascii="Arial" w:hAnsi="Arial" w:cs="Arial"/>
          <w:sz w:val="20"/>
          <w:szCs w:val="20"/>
        </w:rPr>
        <w:t>Borght</w:t>
      </w:r>
      <w:proofErr w:type="spellEnd"/>
      <w:r w:rsidRPr="000111DD">
        <w:rPr>
          <w:rFonts w:ascii="Arial" w:hAnsi="Arial" w:cs="Arial"/>
          <w:sz w:val="20"/>
          <w:szCs w:val="20"/>
        </w:rPr>
        <w:t xml:space="preserve">, </w:t>
      </w:r>
      <w:proofErr w:type="spellStart"/>
      <w:r w:rsidRPr="000111DD">
        <w:rPr>
          <w:rFonts w:ascii="Arial" w:hAnsi="Arial" w:cs="Arial"/>
          <w:sz w:val="20"/>
          <w:szCs w:val="20"/>
        </w:rPr>
        <w:t>Gushee</w:t>
      </w:r>
      <w:proofErr w:type="spellEnd"/>
      <w:r w:rsidRPr="000111DD">
        <w:rPr>
          <w:rFonts w:ascii="Arial" w:hAnsi="Arial" w:cs="Arial"/>
          <w:sz w:val="20"/>
          <w:szCs w:val="20"/>
        </w:rPr>
        <w:t xml:space="preserve">, Visser, de </w:t>
      </w:r>
      <w:proofErr w:type="spellStart"/>
      <w:r w:rsidRPr="000111DD">
        <w:rPr>
          <w:rFonts w:ascii="Arial" w:hAnsi="Arial" w:cs="Arial"/>
          <w:sz w:val="20"/>
          <w:szCs w:val="20"/>
        </w:rPr>
        <w:t>Wit</w:t>
      </w:r>
      <w:proofErr w:type="spellEnd"/>
      <w:r w:rsidRPr="000111DD">
        <w:rPr>
          <w:rFonts w:ascii="Arial" w:hAnsi="Arial" w:cs="Arial"/>
          <w:sz w:val="20"/>
          <w:szCs w:val="20"/>
        </w:rPr>
        <w:t>, Link-Wieczorek, Rahner) erhalten durch polnische evangelische</w:t>
      </w:r>
      <w:r w:rsidR="008E5E6B" w:rsidRPr="000111DD">
        <w:rPr>
          <w:rFonts w:ascii="Arial" w:hAnsi="Arial" w:cs="Arial"/>
          <w:sz w:val="20"/>
          <w:szCs w:val="20"/>
        </w:rPr>
        <w:t xml:space="preserve"> </w:t>
      </w:r>
      <w:r w:rsidRPr="000111DD">
        <w:rPr>
          <w:rFonts w:ascii="Arial" w:hAnsi="Arial" w:cs="Arial"/>
          <w:sz w:val="20"/>
          <w:szCs w:val="20"/>
        </w:rPr>
        <w:t>und katholische Beteiligung (</w:t>
      </w:r>
      <w:proofErr w:type="spellStart"/>
      <w:r w:rsidRPr="000111DD">
        <w:rPr>
          <w:rFonts w:ascii="Arial" w:hAnsi="Arial" w:cs="Arial"/>
          <w:sz w:val="20"/>
          <w:szCs w:val="20"/>
        </w:rPr>
        <w:t>Adamiak</w:t>
      </w:r>
      <w:proofErr w:type="spellEnd"/>
      <w:r w:rsidRPr="000111DD">
        <w:rPr>
          <w:rFonts w:ascii="Arial" w:hAnsi="Arial" w:cs="Arial"/>
          <w:sz w:val="20"/>
          <w:szCs w:val="20"/>
        </w:rPr>
        <w:t xml:space="preserve">, </w:t>
      </w:r>
      <w:proofErr w:type="spellStart"/>
      <w:r w:rsidRPr="000111DD">
        <w:rPr>
          <w:rFonts w:ascii="Arial" w:hAnsi="Arial" w:cs="Arial"/>
          <w:sz w:val="20"/>
          <w:szCs w:val="20"/>
        </w:rPr>
        <w:t>Bokwa</w:t>
      </w:r>
      <w:proofErr w:type="spellEnd"/>
      <w:r w:rsidRPr="000111DD">
        <w:rPr>
          <w:rFonts w:ascii="Arial" w:hAnsi="Arial" w:cs="Arial"/>
          <w:sz w:val="20"/>
          <w:szCs w:val="20"/>
        </w:rPr>
        <w:t xml:space="preserve">, </w:t>
      </w:r>
      <w:proofErr w:type="spellStart"/>
      <w:r w:rsidRPr="000111DD">
        <w:rPr>
          <w:rFonts w:ascii="Arial" w:hAnsi="Arial" w:cs="Arial"/>
          <w:sz w:val="20"/>
          <w:szCs w:val="20"/>
        </w:rPr>
        <w:t>Koleff-Pracka</w:t>
      </w:r>
      <w:proofErr w:type="spellEnd"/>
      <w:r w:rsidRPr="000111DD">
        <w:rPr>
          <w:rFonts w:ascii="Arial" w:hAnsi="Arial" w:cs="Arial"/>
          <w:sz w:val="20"/>
          <w:szCs w:val="20"/>
        </w:rPr>
        <w:t xml:space="preserve">, </w:t>
      </w:r>
      <w:proofErr w:type="spellStart"/>
      <w:r w:rsidRPr="000111DD">
        <w:rPr>
          <w:rFonts w:ascii="Arial" w:hAnsi="Arial" w:cs="Arial"/>
          <w:sz w:val="20"/>
          <w:szCs w:val="20"/>
        </w:rPr>
        <w:t>Woźniak</w:t>
      </w:r>
      <w:proofErr w:type="spellEnd"/>
      <w:r w:rsidRPr="000111DD">
        <w:rPr>
          <w:rFonts w:ascii="Arial" w:hAnsi="Arial" w:cs="Arial"/>
          <w:sz w:val="20"/>
          <w:szCs w:val="20"/>
        </w:rPr>
        <w:t>) einen ökumenisch-ost-west-europäischen Diskussionsrahmen. Di</w:t>
      </w:r>
      <w:r w:rsidRPr="000111DD">
        <w:rPr>
          <w:rFonts w:ascii="Arial" w:hAnsi="Arial" w:cs="Arial"/>
          <w:sz w:val="20"/>
          <w:szCs w:val="20"/>
        </w:rPr>
        <w:t>e</w:t>
      </w:r>
      <w:r w:rsidRPr="000111DD">
        <w:rPr>
          <w:rFonts w:ascii="Arial" w:hAnsi="Arial" w:cs="Arial"/>
          <w:sz w:val="20"/>
          <w:szCs w:val="20"/>
        </w:rPr>
        <w:t>ser erfährt eine globale Erweiterung</w:t>
      </w:r>
      <w:r w:rsidR="008E5E6B" w:rsidRPr="000111DD">
        <w:rPr>
          <w:rFonts w:ascii="Arial" w:hAnsi="Arial" w:cs="Arial"/>
          <w:sz w:val="20"/>
          <w:szCs w:val="20"/>
        </w:rPr>
        <w:t xml:space="preserve"> </w:t>
      </w:r>
      <w:r w:rsidRPr="000111DD">
        <w:rPr>
          <w:rFonts w:ascii="Arial" w:hAnsi="Arial" w:cs="Arial"/>
          <w:sz w:val="20"/>
          <w:szCs w:val="20"/>
        </w:rPr>
        <w:t>durch die von der Freien Universität Amsterdam aus betriebenen Forschungen im postkolonialen</w:t>
      </w:r>
      <w:r w:rsidR="008E5E6B" w:rsidRPr="000111DD">
        <w:rPr>
          <w:rFonts w:ascii="Arial" w:hAnsi="Arial" w:cs="Arial"/>
          <w:sz w:val="20"/>
          <w:szCs w:val="20"/>
        </w:rPr>
        <w:t xml:space="preserve"> </w:t>
      </w:r>
      <w:r w:rsidRPr="000111DD">
        <w:rPr>
          <w:rFonts w:ascii="Arial" w:hAnsi="Arial" w:cs="Arial"/>
          <w:sz w:val="20"/>
          <w:szCs w:val="20"/>
        </w:rPr>
        <w:t>(Brinkman, van der Borght, Pakpahan, Ririhena) und vor allem isra</w:t>
      </w:r>
      <w:r w:rsidRPr="000111DD">
        <w:rPr>
          <w:rFonts w:ascii="Arial" w:hAnsi="Arial" w:cs="Arial"/>
          <w:sz w:val="20"/>
          <w:szCs w:val="20"/>
        </w:rPr>
        <w:t>e</w:t>
      </w:r>
      <w:r w:rsidRPr="000111DD">
        <w:rPr>
          <w:rFonts w:ascii="Arial" w:hAnsi="Arial" w:cs="Arial"/>
          <w:sz w:val="20"/>
          <w:szCs w:val="20"/>
        </w:rPr>
        <w:t>lisch</w:t>
      </w:r>
      <w:r w:rsidR="008E5E6B" w:rsidRPr="000111DD">
        <w:rPr>
          <w:rFonts w:ascii="Arial" w:hAnsi="Arial" w:cs="Arial"/>
          <w:sz w:val="20"/>
          <w:szCs w:val="20"/>
        </w:rPr>
        <w:t>-</w:t>
      </w:r>
      <w:r w:rsidRPr="000111DD">
        <w:rPr>
          <w:rFonts w:ascii="Arial" w:hAnsi="Arial" w:cs="Arial"/>
          <w:sz w:val="20"/>
          <w:szCs w:val="20"/>
        </w:rPr>
        <w:t>palästinensischen</w:t>
      </w:r>
      <w:r w:rsidR="008E5E6B" w:rsidRPr="000111DD">
        <w:rPr>
          <w:rFonts w:ascii="Arial" w:hAnsi="Arial" w:cs="Arial"/>
          <w:sz w:val="20"/>
          <w:szCs w:val="20"/>
        </w:rPr>
        <w:t xml:space="preserve"> </w:t>
      </w:r>
      <w:r w:rsidRPr="000111DD">
        <w:rPr>
          <w:rFonts w:ascii="Arial" w:hAnsi="Arial" w:cs="Arial"/>
          <w:sz w:val="20"/>
          <w:szCs w:val="20"/>
        </w:rPr>
        <w:t>Kontext (</w:t>
      </w:r>
      <w:proofErr w:type="spellStart"/>
      <w:r w:rsidRPr="000111DD">
        <w:rPr>
          <w:rFonts w:ascii="Arial" w:hAnsi="Arial" w:cs="Arial"/>
          <w:sz w:val="20"/>
          <w:szCs w:val="20"/>
        </w:rPr>
        <w:t>Reedijk</w:t>
      </w:r>
      <w:proofErr w:type="spellEnd"/>
      <w:r w:rsidRPr="000111DD">
        <w:rPr>
          <w:rFonts w:ascii="Arial" w:hAnsi="Arial" w:cs="Arial"/>
          <w:sz w:val="20"/>
          <w:szCs w:val="20"/>
        </w:rPr>
        <w:t xml:space="preserve">, </w:t>
      </w:r>
      <w:proofErr w:type="spellStart"/>
      <w:r w:rsidRPr="000111DD">
        <w:rPr>
          <w:rFonts w:ascii="Arial" w:hAnsi="Arial" w:cs="Arial"/>
          <w:sz w:val="20"/>
          <w:szCs w:val="20"/>
        </w:rPr>
        <w:t>Stegeman</w:t>
      </w:r>
      <w:proofErr w:type="spellEnd"/>
      <w:r w:rsidRPr="000111DD">
        <w:rPr>
          <w:rFonts w:ascii="Arial" w:hAnsi="Arial" w:cs="Arial"/>
          <w:sz w:val="20"/>
          <w:szCs w:val="20"/>
        </w:rPr>
        <w:t>), der eine direkte Entsprechung auf polnischer</w:t>
      </w:r>
      <w:r w:rsidR="008E5E6B" w:rsidRPr="000111DD">
        <w:rPr>
          <w:rFonts w:ascii="Arial" w:hAnsi="Arial" w:cs="Arial"/>
          <w:sz w:val="20"/>
          <w:szCs w:val="20"/>
        </w:rPr>
        <w:t xml:space="preserve"> </w:t>
      </w:r>
      <w:r w:rsidRPr="000111DD">
        <w:rPr>
          <w:rFonts w:ascii="Arial" w:hAnsi="Arial" w:cs="Arial"/>
          <w:sz w:val="20"/>
          <w:szCs w:val="20"/>
        </w:rPr>
        <w:t>Seite findet in der Arbeit zum Verhältnis von Juden und Christen in Polen (</w:t>
      </w:r>
      <w:proofErr w:type="spellStart"/>
      <w:r w:rsidRPr="000111DD">
        <w:rPr>
          <w:rFonts w:ascii="Arial" w:hAnsi="Arial" w:cs="Arial"/>
          <w:sz w:val="20"/>
          <w:szCs w:val="20"/>
        </w:rPr>
        <w:t>Woźniak</w:t>
      </w:r>
      <w:proofErr w:type="spellEnd"/>
      <w:r w:rsidRPr="000111DD">
        <w:rPr>
          <w:rFonts w:ascii="Arial" w:hAnsi="Arial" w:cs="Arial"/>
          <w:sz w:val="20"/>
          <w:szCs w:val="20"/>
        </w:rPr>
        <w:t>).</w:t>
      </w:r>
    </w:p>
    <w:p w:rsidR="000111DD" w:rsidRDefault="000111DD" w:rsidP="00B6755E">
      <w:pPr>
        <w:rPr>
          <w:rFonts w:ascii="Arial" w:hAnsi="Arial" w:cs="Arial"/>
          <w:sz w:val="20"/>
          <w:szCs w:val="20"/>
        </w:rPr>
      </w:pPr>
    </w:p>
    <w:p w:rsidR="00B6755E" w:rsidRPr="000111DD" w:rsidRDefault="00B6755E" w:rsidP="00B6755E">
      <w:pPr>
        <w:rPr>
          <w:rFonts w:ascii="Arial" w:hAnsi="Arial" w:cs="Arial"/>
          <w:sz w:val="20"/>
          <w:szCs w:val="20"/>
        </w:rPr>
      </w:pPr>
      <w:r w:rsidRPr="000111DD">
        <w:rPr>
          <w:rFonts w:ascii="Arial" w:hAnsi="Arial" w:cs="Arial"/>
          <w:sz w:val="20"/>
          <w:szCs w:val="20"/>
        </w:rPr>
        <w:t>Die Frage nach den Konstituenten von versöhnender Erinnerungspraxis führt in diesem</w:t>
      </w:r>
      <w:r w:rsidR="008E5E6B" w:rsidRPr="000111DD">
        <w:rPr>
          <w:rFonts w:ascii="Arial" w:hAnsi="Arial" w:cs="Arial"/>
          <w:sz w:val="20"/>
          <w:szCs w:val="20"/>
        </w:rPr>
        <w:t xml:space="preserve"> </w:t>
      </w:r>
      <w:r w:rsidRPr="000111DD">
        <w:rPr>
          <w:rFonts w:ascii="Arial" w:hAnsi="Arial" w:cs="Arial"/>
          <w:sz w:val="20"/>
          <w:szCs w:val="20"/>
        </w:rPr>
        <w:t>Symposium also spezifische Forschungskontexte aus Amsterdam, Oldenburg und verschiedenen</w:t>
      </w:r>
      <w:r w:rsidR="008E5E6B" w:rsidRPr="000111DD">
        <w:rPr>
          <w:rFonts w:ascii="Arial" w:hAnsi="Arial" w:cs="Arial"/>
          <w:sz w:val="20"/>
          <w:szCs w:val="20"/>
        </w:rPr>
        <w:t xml:space="preserve"> </w:t>
      </w:r>
      <w:r w:rsidRPr="000111DD">
        <w:rPr>
          <w:rFonts w:ascii="Arial" w:hAnsi="Arial" w:cs="Arial"/>
          <w:sz w:val="20"/>
          <w:szCs w:val="20"/>
        </w:rPr>
        <w:t>Universitäten in Polen zusammen und repräsentiert damit eine europäische ökumenische</w:t>
      </w:r>
      <w:r w:rsidR="008E5E6B" w:rsidRPr="000111DD">
        <w:rPr>
          <w:rFonts w:ascii="Arial" w:hAnsi="Arial" w:cs="Arial"/>
          <w:sz w:val="20"/>
          <w:szCs w:val="20"/>
        </w:rPr>
        <w:t xml:space="preserve"> </w:t>
      </w:r>
      <w:r w:rsidRPr="000111DD">
        <w:rPr>
          <w:rFonts w:ascii="Arial" w:hAnsi="Arial" w:cs="Arial"/>
          <w:sz w:val="20"/>
          <w:szCs w:val="20"/>
        </w:rPr>
        <w:t>Perspektive unter Ei</w:t>
      </w:r>
      <w:r w:rsidRPr="000111DD">
        <w:rPr>
          <w:rFonts w:ascii="Arial" w:hAnsi="Arial" w:cs="Arial"/>
          <w:sz w:val="20"/>
          <w:szCs w:val="20"/>
        </w:rPr>
        <w:t>n</w:t>
      </w:r>
      <w:r w:rsidRPr="000111DD">
        <w:rPr>
          <w:rFonts w:ascii="Arial" w:hAnsi="Arial" w:cs="Arial"/>
          <w:sz w:val="20"/>
          <w:szCs w:val="20"/>
        </w:rPr>
        <w:t>schluss der auch diese prägenden kolonialgeschichtlichen Elemente.</w:t>
      </w:r>
    </w:p>
    <w:p w:rsidR="008E5E6B" w:rsidRPr="000111DD" w:rsidRDefault="008E5E6B" w:rsidP="00B6755E">
      <w:pPr>
        <w:rPr>
          <w:rFonts w:ascii="Arial" w:hAnsi="Arial" w:cs="Arial"/>
          <w:sz w:val="20"/>
          <w:szCs w:val="20"/>
        </w:rPr>
      </w:pPr>
    </w:p>
    <w:p w:rsidR="00B6755E" w:rsidRPr="000111DD" w:rsidRDefault="00B6755E" w:rsidP="00B6755E">
      <w:pPr>
        <w:rPr>
          <w:rFonts w:ascii="Arial" w:hAnsi="Arial" w:cs="Arial"/>
          <w:sz w:val="20"/>
          <w:szCs w:val="20"/>
        </w:rPr>
      </w:pPr>
      <w:r w:rsidRPr="000111DD">
        <w:rPr>
          <w:rFonts w:ascii="Arial" w:hAnsi="Arial" w:cs="Arial"/>
          <w:sz w:val="20"/>
          <w:szCs w:val="20"/>
        </w:rPr>
        <w:t>Die Tagung ist daher folgendermaßen gegliedert:</w:t>
      </w:r>
    </w:p>
    <w:p w:rsidR="000111DD" w:rsidRDefault="000111DD" w:rsidP="00B6755E">
      <w:pPr>
        <w:rPr>
          <w:rFonts w:ascii="Arial" w:hAnsi="Arial" w:cs="Arial"/>
          <w:i/>
          <w:iCs/>
          <w:sz w:val="20"/>
          <w:szCs w:val="20"/>
        </w:rPr>
      </w:pPr>
    </w:p>
    <w:p w:rsidR="00B6755E" w:rsidRPr="000111DD" w:rsidRDefault="00B6755E" w:rsidP="00B6755E">
      <w:pPr>
        <w:rPr>
          <w:rFonts w:ascii="Arial" w:hAnsi="Arial" w:cs="Arial"/>
          <w:i/>
          <w:iCs/>
          <w:sz w:val="20"/>
          <w:szCs w:val="20"/>
        </w:rPr>
      </w:pPr>
      <w:r w:rsidRPr="000111DD">
        <w:rPr>
          <w:rFonts w:ascii="Arial" w:hAnsi="Arial" w:cs="Arial"/>
          <w:i/>
          <w:iCs/>
          <w:sz w:val="20"/>
          <w:szCs w:val="20"/>
        </w:rPr>
        <w:t>1. Versöhnung: Erinnerungskulturen und der Umgang mit Schuld</w:t>
      </w:r>
    </w:p>
    <w:p w:rsidR="00B6755E" w:rsidRPr="000111DD" w:rsidRDefault="00B6755E" w:rsidP="00B6755E">
      <w:pPr>
        <w:rPr>
          <w:rFonts w:ascii="Arial" w:hAnsi="Arial" w:cs="Arial"/>
          <w:sz w:val="20"/>
          <w:szCs w:val="20"/>
        </w:rPr>
      </w:pPr>
      <w:r w:rsidRPr="000111DD">
        <w:rPr>
          <w:rFonts w:ascii="Arial" w:hAnsi="Arial" w:cs="Arial"/>
          <w:sz w:val="20"/>
          <w:szCs w:val="20"/>
        </w:rPr>
        <w:t>Der erste Tag der Tagung ist dem spezifischen Fokus auf versöhnungsrelevante Erinnerungsarbeit</w:t>
      </w:r>
      <w:r w:rsidR="008E5E6B" w:rsidRPr="000111DD">
        <w:rPr>
          <w:rFonts w:ascii="Arial" w:hAnsi="Arial" w:cs="Arial"/>
          <w:sz w:val="20"/>
          <w:szCs w:val="20"/>
        </w:rPr>
        <w:t xml:space="preserve"> </w:t>
      </w:r>
      <w:r w:rsidRPr="000111DD">
        <w:rPr>
          <w:rFonts w:ascii="Arial" w:hAnsi="Arial" w:cs="Arial"/>
          <w:sz w:val="20"/>
          <w:szCs w:val="20"/>
        </w:rPr>
        <w:t>gewidmet. Unter Rückgriff auf die einschlägigen Forschungen von Jan und Aleida</w:t>
      </w:r>
      <w:r w:rsidR="008E5E6B" w:rsidRPr="000111DD">
        <w:rPr>
          <w:rFonts w:ascii="Arial" w:hAnsi="Arial" w:cs="Arial"/>
          <w:sz w:val="20"/>
          <w:szCs w:val="20"/>
        </w:rPr>
        <w:t xml:space="preserve"> </w:t>
      </w:r>
      <w:r w:rsidRPr="000111DD">
        <w:rPr>
          <w:rFonts w:ascii="Arial" w:hAnsi="Arial" w:cs="Arial"/>
          <w:sz w:val="20"/>
          <w:szCs w:val="20"/>
        </w:rPr>
        <w:t>Assmann wird hier also Versöhnung als ein Prozess untersucht und beschrieben, in dem</w:t>
      </w:r>
      <w:r w:rsidR="008E5E6B" w:rsidRPr="000111DD">
        <w:rPr>
          <w:rFonts w:ascii="Arial" w:hAnsi="Arial" w:cs="Arial"/>
          <w:sz w:val="20"/>
          <w:szCs w:val="20"/>
        </w:rPr>
        <w:t xml:space="preserve"> </w:t>
      </w:r>
      <w:r w:rsidRPr="000111DD">
        <w:rPr>
          <w:rFonts w:ascii="Arial" w:hAnsi="Arial" w:cs="Arial"/>
          <w:sz w:val="20"/>
          <w:szCs w:val="20"/>
        </w:rPr>
        <w:t>kollektive Erinnerung bearbeitet und neu konstituiert wird.</w:t>
      </w:r>
      <w:r w:rsidR="008E5E6B" w:rsidRPr="000111DD">
        <w:rPr>
          <w:rStyle w:val="Funotenzeichen"/>
          <w:rFonts w:ascii="Arial" w:hAnsi="Arial" w:cs="Arial"/>
          <w:sz w:val="20"/>
          <w:szCs w:val="20"/>
        </w:rPr>
        <w:footnoteReference w:id="6"/>
      </w:r>
      <w:r w:rsidRPr="000111DD">
        <w:rPr>
          <w:rFonts w:ascii="Arial" w:hAnsi="Arial" w:cs="Arial"/>
          <w:sz w:val="20"/>
          <w:szCs w:val="20"/>
        </w:rPr>
        <w:t xml:space="preserve"> Inwiefern muss eine solche Erinnerungskonstitution</w:t>
      </w:r>
      <w:r w:rsidR="008E5E6B" w:rsidRPr="000111DD">
        <w:rPr>
          <w:rFonts w:ascii="Arial" w:hAnsi="Arial" w:cs="Arial"/>
          <w:sz w:val="20"/>
          <w:szCs w:val="20"/>
        </w:rPr>
        <w:t xml:space="preserve"> </w:t>
      </w:r>
      <w:r w:rsidRPr="000111DD">
        <w:rPr>
          <w:rFonts w:ascii="Arial" w:hAnsi="Arial" w:cs="Arial"/>
          <w:sz w:val="20"/>
          <w:szCs w:val="20"/>
        </w:rPr>
        <w:t>„gepflegt“ werden und welche zukunftsoffenen Formen des Umgangs mit</w:t>
      </w:r>
      <w:r w:rsidR="008E5E6B" w:rsidRPr="000111DD">
        <w:rPr>
          <w:rFonts w:ascii="Arial" w:hAnsi="Arial" w:cs="Arial"/>
          <w:sz w:val="20"/>
          <w:szCs w:val="20"/>
        </w:rPr>
        <w:t xml:space="preserve"> </w:t>
      </w:r>
      <w:r w:rsidRPr="000111DD">
        <w:rPr>
          <w:rFonts w:ascii="Arial" w:hAnsi="Arial" w:cs="Arial"/>
          <w:sz w:val="20"/>
          <w:szCs w:val="20"/>
        </w:rPr>
        <w:t>Erinnerung lassen sich finden?</w:t>
      </w:r>
    </w:p>
    <w:p w:rsidR="000111DD" w:rsidRDefault="000111DD" w:rsidP="00B6755E">
      <w:pPr>
        <w:rPr>
          <w:rFonts w:ascii="Arial" w:hAnsi="Arial" w:cs="Arial"/>
          <w:sz w:val="20"/>
          <w:szCs w:val="20"/>
        </w:rPr>
      </w:pPr>
    </w:p>
    <w:p w:rsidR="00B6755E" w:rsidRPr="000111DD" w:rsidRDefault="00B6755E" w:rsidP="00B6755E">
      <w:pPr>
        <w:rPr>
          <w:rFonts w:ascii="Arial" w:hAnsi="Arial" w:cs="Arial"/>
          <w:sz w:val="20"/>
          <w:szCs w:val="20"/>
        </w:rPr>
      </w:pPr>
      <w:r w:rsidRPr="000111DD">
        <w:rPr>
          <w:rFonts w:ascii="Arial" w:hAnsi="Arial" w:cs="Arial"/>
          <w:sz w:val="20"/>
          <w:szCs w:val="20"/>
        </w:rPr>
        <w:t>Angesichts massiver Einschnitte – wie die Erfahrung von Menschenrechtsverletzung und</w:t>
      </w:r>
      <w:r w:rsidR="008E5E6B" w:rsidRPr="000111DD">
        <w:rPr>
          <w:rFonts w:ascii="Arial" w:hAnsi="Arial" w:cs="Arial"/>
          <w:sz w:val="20"/>
          <w:szCs w:val="20"/>
        </w:rPr>
        <w:t xml:space="preserve"> </w:t>
      </w:r>
      <w:r w:rsidRPr="000111DD">
        <w:rPr>
          <w:rFonts w:ascii="Arial" w:hAnsi="Arial" w:cs="Arial"/>
          <w:sz w:val="20"/>
          <w:szCs w:val="20"/>
        </w:rPr>
        <w:t>Völkermord – im Leben ganzer Bevölkerungen wie auch der internationalen Gemeinschaft</w:t>
      </w:r>
      <w:r w:rsidR="008E5E6B" w:rsidRPr="000111DD">
        <w:rPr>
          <w:rFonts w:ascii="Arial" w:hAnsi="Arial" w:cs="Arial"/>
          <w:sz w:val="20"/>
          <w:szCs w:val="20"/>
        </w:rPr>
        <w:t xml:space="preserve"> </w:t>
      </w:r>
      <w:r w:rsidRPr="000111DD">
        <w:rPr>
          <w:rFonts w:ascii="Arial" w:hAnsi="Arial" w:cs="Arial"/>
          <w:sz w:val="20"/>
          <w:szCs w:val="20"/>
        </w:rPr>
        <w:t>stellt sich die Frage, ob diese verarbeitet werden können und müssen. Kann eine Verfestigung</w:t>
      </w:r>
      <w:r w:rsidR="008E5E6B" w:rsidRPr="000111DD">
        <w:rPr>
          <w:rFonts w:ascii="Arial" w:hAnsi="Arial" w:cs="Arial"/>
          <w:sz w:val="20"/>
          <w:szCs w:val="20"/>
        </w:rPr>
        <w:t xml:space="preserve"> </w:t>
      </w:r>
      <w:r w:rsidRPr="000111DD">
        <w:rPr>
          <w:rFonts w:ascii="Arial" w:hAnsi="Arial" w:cs="Arial"/>
          <w:sz w:val="20"/>
          <w:szCs w:val="20"/>
        </w:rPr>
        <w:t>im kulturellen bzw. kommun</w:t>
      </w:r>
      <w:r w:rsidRPr="000111DD">
        <w:rPr>
          <w:rFonts w:ascii="Arial" w:hAnsi="Arial" w:cs="Arial"/>
          <w:sz w:val="20"/>
          <w:szCs w:val="20"/>
        </w:rPr>
        <w:t>i</w:t>
      </w:r>
      <w:r w:rsidRPr="000111DD">
        <w:rPr>
          <w:rFonts w:ascii="Arial" w:hAnsi="Arial" w:cs="Arial"/>
          <w:sz w:val="20"/>
          <w:szCs w:val="20"/>
        </w:rPr>
        <w:t>kativen Gedächtnis verhindert oder gelöst werden? Konkret</w:t>
      </w:r>
      <w:r w:rsidR="008E5E6B" w:rsidRPr="000111DD">
        <w:rPr>
          <w:rFonts w:ascii="Arial" w:hAnsi="Arial" w:cs="Arial"/>
          <w:sz w:val="20"/>
          <w:szCs w:val="20"/>
        </w:rPr>
        <w:t xml:space="preserve"> </w:t>
      </w:r>
      <w:r w:rsidRPr="000111DD">
        <w:rPr>
          <w:rFonts w:ascii="Arial" w:hAnsi="Arial" w:cs="Arial"/>
          <w:sz w:val="20"/>
          <w:szCs w:val="20"/>
        </w:rPr>
        <w:t>stellt sich in diesem Zusammenhang die Frage nach dem Stellenwert von Schuld, Wahrheit</w:t>
      </w:r>
      <w:r w:rsidR="008E5E6B" w:rsidRPr="000111DD">
        <w:rPr>
          <w:rFonts w:ascii="Arial" w:hAnsi="Arial" w:cs="Arial"/>
          <w:sz w:val="20"/>
          <w:szCs w:val="20"/>
        </w:rPr>
        <w:t xml:space="preserve"> </w:t>
      </w:r>
      <w:r w:rsidRPr="000111DD">
        <w:rPr>
          <w:rFonts w:ascii="Arial" w:hAnsi="Arial" w:cs="Arial"/>
          <w:sz w:val="20"/>
          <w:szCs w:val="20"/>
        </w:rPr>
        <w:t>und Formen der Wiedergutmachung innerhalb eines Prozesses der Weiterentwicklung</w:t>
      </w:r>
      <w:r w:rsidR="008E5E6B" w:rsidRPr="000111DD">
        <w:rPr>
          <w:rFonts w:ascii="Arial" w:hAnsi="Arial" w:cs="Arial"/>
          <w:sz w:val="20"/>
          <w:szCs w:val="20"/>
        </w:rPr>
        <w:t xml:space="preserve"> </w:t>
      </w:r>
      <w:r w:rsidRPr="000111DD">
        <w:rPr>
          <w:rFonts w:ascii="Arial" w:hAnsi="Arial" w:cs="Arial"/>
          <w:sz w:val="20"/>
          <w:szCs w:val="20"/>
        </w:rPr>
        <w:t>bzw. Neuformung von Identität.</w:t>
      </w:r>
      <w:r w:rsidR="008E5E6B" w:rsidRPr="000111DD">
        <w:rPr>
          <w:rFonts w:ascii="Arial" w:hAnsi="Arial" w:cs="Arial"/>
          <w:sz w:val="20"/>
          <w:szCs w:val="20"/>
        </w:rPr>
        <w:t xml:space="preserve"> </w:t>
      </w:r>
      <w:r w:rsidRPr="000111DD">
        <w:rPr>
          <w:rFonts w:ascii="Arial" w:hAnsi="Arial" w:cs="Arial"/>
          <w:sz w:val="20"/>
          <w:szCs w:val="20"/>
        </w:rPr>
        <w:t>Dabei gilt es, die Warnung aus der Soziologie nicht zu überhören, dass Elemente dieses</w:t>
      </w:r>
      <w:r w:rsidR="008E5E6B" w:rsidRPr="000111DD">
        <w:rPr>
          <w:rFonts w:ascii="Arial" w:hAnsi="Arial" w:cs="Arial"/>
          <w:sz w:val="20"/>
          <w:szCs w:val="20"/>
        </w:rPr>
        <w:t xml:space="preserve"> </w:t>
      </w:r>
      <w:r w:rsidRPr="000111DD">
        <w:rPr>
          <w:rFonts w:ascii="Arial" w:hAnsi="Arial" w:cs="Arial"/>
          <w:sz w:val="20"/>
          <w:szCs w:val="20"/>
        </w:rPr>
        <w:t>Prozesses auch als politische Strategien instrumentalisiert werden können (</w:t>
      </w:r>
      <w:proofErr w:type="spellStart"/>
      <w:r w:rsidRPr="000111DD">
        <w:rPr>
          <w:rFonts w:ascii="Arial" w:hAnsi="Arial" w:cs="Arial"/>
          <w:sz w:val="20"/>
          <w:szCs w:val="20"/>
        </w:rPr>
        <w:t>Wigura</w:t>
      </w:r>
      <w:proofErr w:type="spellEnd"/>
      <w:r w:rsidRPr="000111DD">
        <w:rPr>
          <w:rFonts w:ascii="Arial" w:hAnsi="Arial" w:cs="Arial"/>
          <w:sz w:val="20"/>
          <w:szCs w:val="20"/>
        </w:rPr>
        <w:t>). Das</w:t>
      </w:r>
      <w:r w:rsidR="008E5E6B" w:rsidRPr="000111DD">
        <w:rPr>
          <w:rFonts w:ascii="Arial" w:hAnsi="Arial" w:cs="Arial"/>
          <w:sz w:val="20"/>
          <w:szCs w:val="20"/>
        </w:rPr>
        <w:t xml:space="preserve"> </w:t>
      </w:r>
      <w:r w:rsidRPr="000111DD">
        <w:rPr>
          <w:rFonts w:ascii="Arial" w:hAnsi="Arial" w:cs="Arial"/>
          <w:sz w:val="20"/>
          <w:szCs w:val="20"/>
        </w:rPr>
        <w:t>Symposium nimmt diese Warnung mit in rechtsphil</w:t>
      </w:r>
      <w:r w:rsidRPr="000111DD">
        <w:rPr>
          <w:rFonts w:ascii="Arial" w:hAnsi="Arial" w:cs="Arial"/>
          <w:sz w:val="20"/>
          <w:szCs w:val="20"/>
        </w:rPr>
        <w:t>o</w:t>
      </w:r>
      <w:r w:rsidRPr="000111DD">
        <w:rPr>
          <w:rFonts w:ascii="Arial" w:hAnsi="Arial" w:cs="Arial"/>
          <w:sz w:val="20"/>
          <w:szCs w:val="20"/>
        </w:rPr>
        <w:t>sophische Reflexionen hinein, in denen</w:t>
      </w:r>
      <w:r w:rsidR="008E5E6B" w:rsidRPr="000111DD">
        <w:rPr>
          <w:rFonts w:ascii="Arial" w:hAnsi="Arial" w:cs="Arial"/>
          <w:sz w:val="20"/>
          <w:szCs w:val="20"/>
        </w:rPr>
        <w:t xml:space="preserve"> </w:t>
      </w:r>
      <w:r w:rsidRPr="000111DD">
        <w:rPr>
          <w:rFonts w:ascii="Arial" w:hAnsi="Arial" w:cs="Arial"/>
          <w:sz w:val="20"/>
          <w:szCs w:val="20"/>
        </w:rPr>
        <w:t>es um die juridischen Aspekte von Versöhnung geht. Dabei wird die Aufmerksamkeit auch</w:t>
      </w:r>
      <w:r w:rsidR="008E5E6B" w:rsidRPr="000111DD">
        <w:rPr>
          <w:rFonts w:ascii="Arial" w:hAnsi="Arial" w:cs="Arial"/>
          <w:sz w:val="20"/>
          <w:szCs w:val="20"/>
        </w:rPr>
        <w:t xml:space="preserve"> </w:t>
      </w:r>
      <w:r w:rsidRPr="000111DD">
        <w:rPr>
          <w:rFonts w:ascii="Arial" w:hAnsi="Arial" w:cs="Arial"/>
          <w:sz w:val="20"/>
          <w:szCs w:val="20"/>
        </w:rPr>
        <w:t>auf Institutionen gelenkt, die neben den herkömmlichen Mitteln des Strafrechtes begangenes</w:t>
      </w:r>
      <w:r w:rsidR="008E5E6B" w:rsidRPr="000111DD">
        <w:rPr>
          <w:rFonts w:ascii="Arial" w:hAnsi="Arial" w:cs="Arial"/>
          <w:sz w:val="20"/>
          <w:szCs w:val="20"/>
        </w:rPr>
        <w:t xml:space="preserve"> </w:t>
      </w:r>
      <w:r w:rsidRPr="000111DD">
        <w:rPr>
          <w:rFonts w:ascii="Arial" w:hAnsi="Arial" w:cs="Arial"/>
          <w:sz w:val="20"/>
          <w:szCs w:val="20"/>
        </w:rPr>
        <w:t>Unrecht bearbeiten: „Wahrheitskommissionen“, lokale Tribunale der Verei</w:t>
      </w:r>
      <w:r w:rsidRPr="000111DD">
        <w:rPr>
          <w:rFonts w:ascii="Arial" w:hAnsi="Arial" w:cs="Arial"/>
          <w:sz w:val="20"/>
          <w:szCs w:val="20"/>
        </w:rPr>
        <w:t>n</w:t>
      </w:r>
      <w:r w:rsidRPr="000111DD">
        <w:rPr>
          <w:rFonts w:ascii="Arial" w:hAnsi="Arial" w:cs="Arial"/>
          <w:sz w:val="20"/>
          <w:szCs w:val="20"/>
        </w:rPr>
        <w:t>ten Nationen und</w:t>
      </w:r>
      <w:r w:rsidR="008E5E6B" w:rsidRPr="000111DD">
        <w:rPr>
          <w:rFonts w:ascii="Arial" w:hAnsi="Arial" w:cs="Arial"/>
          <w:sz w:val="20"/>
          <w:szCs w:val="20"/>
        </w:rPr>
        <w:t xml:space="preserve"> </w:t>
      </w:r>
      <w:r w:rsidRPr="000111DD">
        <w:rPr>
          <w:rFonts w:ascii="Arial" w:hAnsi="Arial" w:cs="Arial"/>
          <w:sz w:val="20"/>
          <w:szCs w:val="20"/>
        </w:rPr>
        <w:t>die Einrichtung eines Internationalen Strafgerichtshofes (</w:t>
      </w:r>
      <w:proofErr w:type="spellStart"/>
      <w:r w:rsidRPr="000111DD">
        <w:rPr>
          <w:rFonts w:ascii="Arial" w:hAnsi="Arial" w:cs="Arial"/>
          <w:sz w:val="20"/>
          <w:szCs w:val="20"/>
        </w:rPr>
        <w:t>Veraart</w:t>
      </w:r>
      <w:proofErr w:type="spellEnd"/>
      <w:r w:rsidRPr="000111DD">
        <w:rPr>
          <w:rFonts w:ascii="Arial" w:hAnsi="Arial" w:cs="Arial"/>
          <w:sz w:val="20"/>
          <w:szCs w:val="20"/>
        </w:rPr>
        <w:t>). Zivilgesellschaftl</w:t>
      </w:r>
      <w:r w:rsidRPr="000111DD">
        <w:rPr>
          <w:rFonts w:ascii="Arial" w:hAnsi="Arial" w:cs="Arial"/>
          <w:sz w:val="20"/>
          <w:szCs w:val="20"/>
        </w:rPr>
        <w:t>i</w:t>
      </w:r>
      <w:r w:rsidRPr="000111DD">
        <w:rPr>
          <w:rFonts w:ascii="Arial" w:hAnsi="Arial" w:cs="Arial"/>
          <w:sz w:val="20"/>
          <w:szCs w:val="20"/>
        </w:rPr>
        <w:t>che Ansätze</w:t>
      </w:r>
      <w:r w:rsidR="008E5E6B" w:rsidRPr="000111DD">
        <w:rPr>
          <w:rFonts w:ascii="Arial" w:hAnsi="Arial" w:cs="Arial"/>
          <w:sz w:val="20"/>
          <w:szCs w:val="20"/>
        </w:rPr>
        <w:t xml:space="preserve"> </w:t>
      </w:r>
      <w:r w:rsidRPr="000111DD">
        <w:rPr>
          <w:rFonts w:ascii="Arial" w:hAnsi="Arial" w:cs="Arial"/>
          <w:sz w:val="20"/>
          <w:szCs w:val="20"/>
        </w:rPr>
        <w:t>einer restaurativen Gerechtigkeit treten hier ergänzend hinzu (Enns) und finden ihre</w:t>
      </w:r>
      <w:r w:rsidR="008E5E6B" w:rsidRPr="000111DD">
        <w:rPr>
          <w:rFonts w:ascii="Arial" w:hAnsi="Arial" w:cs="Arial"/>
          <w:sz w:val="20"/>
          <w:szCs w:val="20"/>
        </w:rPr>
        <w:t xml:space="preserve"> </w:t>
      </w:r>
      <w:r w:rsidRPr="000111DD">
        <w:rPr>
          <w:rFonts w:ascii="Arial" w:hAnsi="Arial" w:cs="Arial"/>
          <w:sz w:val="20"/>
          <w:szCs w:val="20"/>
        </w:rPr>
        <w:t>pra</w:t>
      </w:r>
      <w:r w:rsidRPr="000111DD">
        <w:rPr>
          <w:rFonts w:ascii="Arial" w:hAnsi="Arial" w:cs="Arial"/>
          <w:sz w:val="20"/>
          <w:szCs w:val="20"/>
        </w:rPr>
        <w:t>k</w:t>
      </w:r>
      <w:r w:rsidRPr="000111DD">
        <w:rPr>
          <w:rFonts w:ascii="Arial" w:hAnsi="Arial" w:cs="Arial"/>
          <w:sz w:val="20"/>
          <w:szCs w:val="20"/>
        </w:rPr>
        <w:t>tische Anwendung in Täter-Opfer-Ausgleichen, Mediationen und weiteren, ausdifferenzierten</w:t>
      </w:r>
      <w:r w:rsidR="008E5E6B" w:rsidRPr="000111DD">
        <w:rPr>
          <w:rFonts w:ascii="Arial" w:hAnsi="Arial" w:cs="Arial"/>
          <w:sz w:val="20"/>
          <w:szCs w:val="20"/>
        </w:rPr>
        <w:t xml:space="preserve"> </w:t>
      </w:r>
      <w:r w:rsidRPr="000111DD">
        <w:rPr>
          <w:rFonts w:ascii="Arial" w:hAnsi="Arial" w:cs="Arial"/>
          <w:sz w:val="20"/>
          <w:szCs w:val="20"/>
        </w:rPr>
        <w:t>Prakt</w:t>
      </w:r>
      <w:r w:rsidRPr="000111DD">
        <w:rPr>
          <w:rFonts w:ascii="Arial" w:hAnsi="Arial" w:cs="Arial"/>
          <w:sz w:val="20"/>
          <w:szCs w:val="20"/>
        </w:rPr>
        <w:t>i</w:t>
      </w:r>
      <w:r w:rsidRPr="000111DD">
        <w:rPr>
          <w:rFonts w:ascii="Arial" w:hAnsi="Arial" w:cs="Arial"/>
          <w:sz w:val="20"/>
          <w:szCs w:val="20"/>
        </w:rPr>
        <w:t xml:space="preserve">ken, z.B. im Umgang mit </w:t>
      </w:r>
      <w:proofErr w:type="spellStart"/>
      <w:r w:rsidRPr="000111DD">
        <w:rPr>
          <w:rFonts w:ascii="Arial" w:hAnsi="Arial" w:cs="Arial"/>
          <w:sz w:val="20"/>
          <w:szCs w:val="20"/>
        </w:rPr>
        <w:t>postkonfliktionären</w:t>
      </w:r>
      <w:proofErr w:type="spellEnd"/>
      <w:r w:rsidRPr="000111DD">
        <w:rPr>
          <w:rFonts w:ascii="Arial" w:hAnsi="Arial" w:cs="Arial"/>
          <w:sz w:val="20"/>
          <w:szCs w:val="20"/>
        </w:rPr>
        <w:t xml:space="preserve"> Spannungen in Kolumbien (</w:t>
      </w:r>
      <w:proofErr w:type="spellStart"/>
      <w:r w:rsidRPr="000111DD">
        <w:rPr>
          <w:rFonts w:ascii="Arial" w:hAnsi="Arial" w:cs="Arial"/>
          <w:sz w:val="20"/>
          <w:szCs w:val="20"/>
        </w:rPr>
        <w:t>Lozano</w:t>
      </w:r>
      <w:proofErr w:type="spellEnd"/>
      <w:r w:rsidRPr="000111DD">
        <w:rPr>
          <w:rFonts w:ascii="Arial" w:hAnsi="Arial" w:cs="Arial"/>
          <w:sz w:val="20"/>
          <w:szCs w:val="20"/>
        </w:rPr>
        <w:t>)</w:t>
      </w:r>
      <w:r w:rsidR="008E5E6B" w:rsidRPr="000111DD">
        <w:rPr>
          <w:rFonts w:ascii="Arial" w:hAnsi="Arial" w:cs="Arial"/>
          <w:sz w:val="20"/>
          <w:szCs w:val="20"/>
        </w:rPr>
        <w:t xml:space="preserve"> </w:t>
      </w:r>
      <w:r w:rsidRPr="000111DD">
        <w:rPr>
          <w:rFonts w:ascii="Arial" w:hAnsi="Arial" w:cs="Arial"/>
          <w:sz w:val="20"/>
          <w:szCs w:val="20"/>
        </w:rPr>
        <w:t>oder auch im U</w:t>
      </w:r>
      <w:r w:rsidRPr="000111DD">
        <w:rPr>
          <w:rFonts w:ascii="Arial" w:hAnsi="Arial" w:cs="Arial"/>
          <w:sz w:val="20"/>
          <w:szCs w:val="20"/>
        </w:rPr>
        <w:t>m</w:t>
      </w:r>
      <w:r w:rsidRPr="000111DD">
        <w:rPr>
          <w:rFonts w:ascii="Arial" w:hAnsi="Arial" w:cs="Arial"/>
          <w:sz w:val="20"/>
          <w:szCs w:val="20"/>
        </w:rPr>
        <w:lastRenderedPageBreak/>
        <w:t>gang mit dem Unrecht der ehemaligen DDR (</w:t>
      </w:r>
      <w:proofErr w:type="spellStart"/>
      <w:r w:rsidRPr="000111DD">
        <w:rPr>
          <w:rFonts w:ascii="Arial" w:hAnsi="Arial" w:cs="Arial"/>
          <w:sz w:val="20"/>
          <w:szCs w:val="20"/>
        </w:rPr>
        <w:t>Subklew</w:t>
      </w:r>
      <w:proofErr w:type="spellEnd"/>
      <w:r w:rsidRPr="000111DD">
        <w:rPr>
          <w:rFonts w:ascii="Arial" w:hAnsi="Arial" w:cs="Arial"/>
          <w:sz w:val="20"/>
          <w:szCs w:val="20"/>
        </w:rPr>
        <w:t>). Eine strafrechtliche</w:t>
      </w:r>
      <w:r w:rsidR="008E5E6B" w:rsidRPr="000111DD">
        <w:rPr>
          <w:rFonts w:ascii="Arial" w:hAnsi="Arial" w:cs="Arial"/>
          <w:sz w:val="20"/>
          <w:szCs w:val="20"/>
        </w:rPr>
        <w:t xml:space="preserve"> </w:t>
      </w:r>
      <w:r w:rsidRPr="000111DD">
        <w:rPr>
          <w:rFonts w:ascii="Arial" w:hAnsi="Arial" w:cs="Arial"/>
          <w:sz w:val="20"/>
          <w:szCs w:val="20"/>
        </w:rPr>
        <w:t>Konzeption im engeren Sinn, die täterkonzentriert ist und in deren Zentrum die Vorstellung</w:t>
      </w:r>
      <w:r w:rsidR="008E5E6B" w:rsidRPr="000111DD">
        <w:rPr>
          <w:rFonts w:ascii="Arial" w:hAnsi="Arial" w:cs="Arial"/>
          <w:sz w:val="20"/>
          <w:szCs w:val="20"/>
        </w:rPr>
        <w:t xml:space="preserve"> </w:t>
      </w:r>
      <w:r w:rsidRPr="000111DD">
        <w:rPr>
          <w:rFonts w:ascii="Arial" w:hAnsi="Arial" w:cs="Arial"/>
          <w:sz w:val="20"/>
          <w:szCs w:val="20"/>
        </w:rPr>
        <w:t>von der Notwendigkeit der Sühne und stellvertretend dann die Sanktionierung des Unrechts</w:t>
      </w:r>
      <w:r w:rsidR="008E5E6B" w:rsidRPr="000111DD">
        <w:rPr>
          <w:rFonts w:ascii="Arial" w:hAnsi="Arial" w:cs="Arial"/>
          <w:sz w:val="20"/>
          <w:szCs w:val="20"/>
        </w:rPr>
        <w:t xml:space="preserve"> </w:t>
      </w:r>
      <w:r w:rsidRPr="000111DD">
        <w:rPr>
          <w:rFonts w:ascii="Arial" w:hAnsi="Arial" w:cs="Arial"/>
          <w:sz w:val="20"/>
          <w:szCs w:val="20"/>
        </w:rPr>
        <w:t>steht, wird somit um Konzepte erweitert, die von kreativ-aufbauender Gerechtigkeit</w:t>
      </w:r>
      <w:r w:rsidR="008E5E6B" w:rsidRPr="000111DD">
        <w:rPr>
          <w:rFonts w:ascii="Arial" w:hAnsi="Arial" w:cs="Arial"/>
          <w:sz w:val="20"/>
          <w:szCs w:val="20"/>
        </w:rPr>
        <w:t xml:space="preserve"> </w:t>
      </w:r>
      <w:r w:rsidRPr="000111DD">
        <w:rPr>
          <w:rFonts w:ascii="Arial" w:hAnsi="Arial" w:cs="Arial"/>
          <w:sz w:val="20"/>
          <w:szCs w:val="20"/>
        </w:rPr>
        <w:t>ausgehen.</w:t>
      </w:r>
      <w:r w:rsidR="008E5E6B" w:rsidRPr="000111DD">
        <w:rPr>
          <w:rStyle w:val="Funotenzeichen"/>
          <w:rFonts w:ascii="Arial" w:hAnsi="Arial" w:cs="Arial"/>
          <w:sz w:val="20"/>
          <w:szCs w:val="20"/>
        </w:rPr>
        <w:footnoteReference w:id="7"/>
      </w:r>
      <w:r w:rsidRPr="000111DD">
        <w:rPr>
          <w:rFonts w:ascii="Arial" w:hAnsi="Arial" w:cs="Arial"/>
          <w:sz w:val="20"/>
          <w:szCs w:val="20"/>
        </w:rPr>
        <w:t xml:space="preserve"> Ihnen liegt ein implizites Axiom zugrunde, demz</w:t>
      </w:r>
      <w:r w:rsidRPr="000111DD">
        <w:rPr>
          <w:rFonts w:ascii="Arial" w:hAnsi="Arial" w:cs="Arial"/>
          <w:sz w:val="20"/>
          <w:szCs w:val="20"/>
        </w:rPr>
        <w:t>u</w:t>
      </w:r>
      <w:r w:rsidRPr="000111DD">
        <w:rPr>
          <w:rFonts w:ascii="Arial" w:hAnsi="Arial" w:cs="Arial"/>
          <w:sz w:val="20"/>
          <w:szCs w:val="20"/>
        </w:rPr>
        <w:t>folge Versöhnung nicht einfach</w:t>
      </w:r>
      <w:r w:rsidR="000111DD" w:rsidRPr="000111DD">
        <w:rPr>
          <w:rFonts w:ascii="Arial" w:hAnsi="Arial" w:cs="Arial"/>
          <w:sz w:val="20"/>
          <w:szCs w:val="20"/>
        </w:rPr>
        <w:t xml:space="preserve"> </w:t>
      </w:r>
      <w:r w:rsidRPr="000111DD">
        <w:rPr>
          <w:rFonts w:ascii="Arial" w:hAnsi="Arial" w:cs="Arial"/>
          <w:sz w:val="20"/>
          <w:szCs w:val="20"/>
        </w:rPr>
        <w:t>nur statuiert bzw. beschlossen werden kann, sondern eines Prozesses der realisierenden</w:t>
      </w:r>
      <w:r w:rsidR="000111DD" w:rsidRPr="000111DD">
        <w:rPr>
          <w:rFonts w:ascii="Arial" w:hAnsi="Arial" w:cs="Arial"/>
          <w:sz w:val="20"/>
          <w:szCs w:val="20"/>
        </w:rPr>
        <w:t xml:space="preserve"> </w:t>
      </w:r>
      <w:r w:rsidRPr="000111DD">
        <w:rPr>
          <w:rFonts w:ascii="Arial" w:hAnsi="Arial" w:cs="Arial"/>
          <w:sz w:val="20"/>
          <w:szCs w:val="20"/>
        </w:rPr>
        <w:t>oder ratifizierenden Klärung bedarf, die zunächst von den Bedürfnissen der Opfer, der Täter,</w:t>
      </w:r>
      <w:r w:rsidR="000111DD" w:rsidRPr="000111DD">
        <w:rPr>
          <w:rFonts w:ascii="Arial" w:hAnsi="Arial" w:cs="Arial"/>
          <w:sz w:val="20"/>
          <w:szCs w:val="20"/>
        </w:rPr>
        <w:t xml:space="preserve"> </w:t>
      </w:r>
      <w:r w:rsidRPr="000111DD">
        <w:rPr>
          <w:rFonts w:ascii="Arial" w:hAnsi="Arial" w:cs="Arial"/>
          <w:sz w:val="20"/>
          <w:szCs w:val="20"/>
        </w:rPr>
        <w:t>wie auch der „</w:t>
      </w:r>
      <w:proofErr w:type="spellStart"/>
      <w:r w:rsidRPr="000111DD">
        <w:rPr>
          <w:rFonts w:ascii="Arial" w:hAnsi="Arial" w:cs="Arial"/>
          <w:sz w:val="20"/>
          <w:szCs w:val="20"/>
        </w:rPr>
        <w:t>community</w:t>
      </w:r>
      <w:proofErr w:type="spellEnd"/>
      <w:r w:rsidRPr="000111DD">
        <w:rPr>
          <w:rFonts w:ascii="Arial" w:hAnsi="Arial" w:cs="Arial"/>
          <w:sz w:val="20"/>
          <w:szCs w:val="20"/>
        </w:rPr>
        <w:t>“ ausgeht. – Eine Zuspitzung der Erinnerungskonstitution nach dem</w:t>
      </w:r>
      <w:r w:rsidR="000111DD" w:rsidRPr="000111DD">
        <w:rPr>
          <w:rFonts w:ascii="Arial" w:hAnsi="Arial" w:cs="Arial"/>
          <w:sz w:val="20"/>
          <w:szCs w:val="20"/>
        </w:rPr>
        <w:t xml:space="preserve"> </w:t>
      </w:r>
      <w:r w:rsidRPr="000111DD">
        <w:rPr>
          <w:rFonts w:ascii="Arial" w:hAnsi="Arial" w:cs="Arial"/>
          <w:sz w:val="20"/>
          <w:szCs w:val="20"/>
        </w:rPr>
        <w:t>Konflikt auf den israelisch-palästinensischen Kontext wird die Frage nach der Reichweite des</w:t>
      </w:r>
      <w:r w:rsidR="000111DD" w:rsidRPr="000111DD">
        <w:rPr>
          <w:rFonts w:ascii="Arial" w:hAnsi="Arial" w:cs="Arial"/>
          <w:sz w:val="20"/>
          <w:szCs w:val="20"/>
        </w:rPr>
        <w:t xml:space="preserve"> </w:t>
      </w:r>
      <w:r w:rsidRPr="000111DD">
        <w:rPr>
          <w:rFonts w:ascii="Arial" w:hAnsi="Arial" w:cs="Arial"/>
          <w:sz w:val="20"/>
          <w:szCs w:val="20"/>
        </w:rPr>
        <w:t>Ansatzes bei der „</w:t>
      </w:r>
      <w:proofErr w:type="spellStart"/>
      <w:r w:rsidRPr="000111DD">
        <w:rPr>
          <w:rFonts w:ascii="Arial" w:hAnsi="Arial" w:cs="Arial"/>
          <w:sz w:val="20"/>
          <w:szCs w:val="20"/>
        </w:rPr>
        <w:t>restorative</w:t>
      </w:r>
      <w:proofErr w:type="spellEnd"/>
      <w:r w:rsidRPr="000111DD">
        <w:rPr>
          <w:rFonts w:ascii="Arial" w:hAnsi="Arial" w:cs="Arial"/>
          <w:sz w:val="20"/>
          <w:szCs w:val="20"/>
        </w:rPr>
        <w:t xml:space="preserve"> </w:t>
      </w:r>
      <w:proofErr w:type="spellStart"/>
      <w:r w:rsidRPr="000111DD">
        <w:rPr>
          <w:rFonts w:ascii="Arial" w:hAnsi="Arial" w:cs="Arial"/>
          <w:sz w:val="20"/>
          <w:szCs w:val="20"/>
        </w:rPr>
        <w:t>justice</w:t>
      </w:r>
      <w:proofErr w:type="spellEnd"/>
      <w:r w:rsidRPr="000111DD">
        <w:rPr>
          <w:rFonts w:ascii="Arial" w:hAnsi="Arial" w:cs="Arial"/>
          <w:sz w:val="20"/>
          <w:szCs w:val="20"/>
        </w:rPr>
        <w:t>“ weiter aufwerfen (</w:t>
      </w:r>
      <w:proofErr w:type="spellStart"/>
      <w:r w:rsidRPr="000111DD">
        <w:rPr>
          <w:rFonts w:ascii="Arial" w:hAnsi="Arial" w:cs="Arial"/>
          <w:sz w:val="20"/>
          <w:szCs w:val="20"/>
        </w:rPr>
        <w:t>Reedijk</w:t>
      </w:r>
      <w:proofErr w:type="spellEnd"/>
      <w:r w:rsidRPr="000111DD">
        <w:rPr>
          <w:rFonts w:ascii="Arial" w:hAnsi="Arial" w:cs="Arial"/>
          <w:sz w:val="20"/>
          <w:szCs w:val="20"/>
        </w:rPr>
        <w:t xml:space="preserve"> und </w:t>
      </w:r>
      <w:proofErr w:type="spellStart"/>
      <w:r w:rsidRPr="000111DD">
        <w:rPr>
          <w:rFonts w:ascii="Arial" w:hAnsi="Arial" w:cs="Arial"/>
          <w:sz w:val="20"/>
          <w:szCs w:val="20"/>
        </w:rPr>
        <w:t>Stegeman</w:t>
      </w:r>
      <w:proofErr w:type="spellEnd"/>
      <w:r w:rsidRPr="000111DD">
        <w:rPr>
          <w:rFonts w:ascii="Arial" w:hAnsi="Arial" w:cs="Arial"/>
          <w:sz w:val="20"/>
          <w:szCs w:val="20"/>
        </w:rPr>
        <w:t>), ebenso wie</w:t>
      </w:r>
      <w:r w:rsidR="000111DD" w:rsidRPr="000111DD">
        <w:rPr>
          <w:rFonts w:ascii="Arial" w:hAnsi="Arial" w:cs="Arial"/>
          <w:sz w:val="20"/>
          <w:szCs w:val="20"/>
        </w:rPr>
        <w:t xml:space="preserve"> </w:t>
      </w:r>
      <w:r w:rsidRPr="000111DD">
        <w:rPr>
          <w:rFonts w:ascii="Arial" w:hAnsi="Arial" w:cs="Arial"/>
          <w:sz w:val="20"/>
          <w:szCs w:val="20"/>
        </w:rPr>
        <w:t>die Di</w:t>
      </w:r>
      <w:r w:rsidRPr="000111DD">
        <w:rPr>
          <w:rFonts w:ascii="Arial" w:hAnsi="Arial" w:cs="Arial"/>
          <w:sz w:val="20"/>
          <w:szCs w:val="20"/>
        </w:rPr>
        <w:t>s</w:t>
      </w:r>
      <w:r w:rsidRPr="000111DD">
        <w:rPr>
          <w:rFonts w:ascii="Arial" w:hAnsi="Arial" w:cs="Arial"/>
          <w:sz w:val="20"/>
          <w:szCs w:val="20"/>
        </w:rPr>
        <w:t>kussion um die Rolle der katholischen Kirche in Polen bei der Versöhnung von Juden</w:t>
      </w:r>
      <w:r w:rsidR="000111DD" w:rsidRPr="000111DD">
        <w:rPr>
          <w:rFonts w:ascii="Arial" w:hAnsi="Arial" w:cs="Arial"/>
          <w:sz w:val="20"/>
          <w:szCs w:val="20"/>
        </w:rPr>
        <w:t xml:space="preserve"> </w:t>
      </w:r>
      <w:r w:rsidRPr="000111DD">
        <w:rPr>
          <w:rFonts w:ascii="Arial" w:hAnsi="Arial" w:cs="Arial"/>
          <w:sz w:val="20"/>
          <w:szCs w:val="20"/>
        </w:rPr>
        <w:t>und Christen (</w:t>
      </w:r>
      <w:proofErr w:type="spellStart"/>
      <w:r w:rsidRPr="000111DD">
        <w:rPr>
          <w:rFonts w:ascii="Arial" w:hAnsi="Arial" w:cs="Arial"/>
          <w:sz w:val="20"/>
          <w:szCs w:val="20"/>
        </w:rPr>
        <w:t>Wożniak</w:t>
      </w:r>
      <w:proofErr w:type="spellEnd"/>
      <w:r w:rsidRPr="000111DD">
        <w:rPr>
          <w:rFonts w:ascii="Arial" w:hAnsi="Arial" w:cs="Arial"/>
          <w:sz w:val="20"/>
          <w:szCs w:val="20"/>
        </w:rPr>
        <w:t>). Der Nachmittag dieses ersten Tagungstages steht unter der Frage,</w:t>
      </w:r>
      <w:r w:rsidR="000111DD" w:rsidRPr="000111DD">
        <w:rPr>
          <w:rFonts w:ascii="Arial" w:hAnsi="Arial" w:cs="Arial"/>
          <w:sz w:val="20"/>
          <w:szCs w:val="20"/>
        </w:rPr>
        <w:t xml:space="preserve"> </w:t>
      </w:r>
      <w:r w:rsidRPr="000111DD">
        <w:rPr>
          <w:rFonts w:ascii="Arial" w:hAnsi="Arial" w:cs="Arial"/>
          <w:sz w:val="20"/>
          <w:szCs w:val="20"/>
        </w:rPr>
        <w:t>ob Religionen im Al</w:t>
      </w:r>
      <w:r w:rsidRPr="000111DD">
        <w:rPr>
          <w:rFonts w:ascii="Arial" w:hAnsi="Arial" w:cs="Arial"/>
          <w:sz w:val="20"/>
          <w:szCs w:val="20"/>
        </w:rPr>
        <w:t>l</w:t>
      </w:r>
      <w:r w:rsidRPr="000111DD">
        <w:rPr>
          <w:rFonts w:ascii="Arial" w:hAnsi="Arial" w:cs="Arial"/>
          <w:sz w:val="20"/>
          <w:szCs w:val="20"/>
        </w:rPr>
        <w:t>gemeinen und Kirchen im Besonderen in gesellschaftlichen Versöhnungsprozesse</w:t>
      </w:r>
      <w:r w:rsidR="00ED4668">
        <w:rPr>
          <w:rFonts w:ascii="Arial" w:hAnsi="Arial" w:cs="Arial"/>
          <w:sz w:val="20"/>
          <w:szCs w:val="20"/>
        </w:rPr>
        <w:t>n</w:t>
      </w:r>
      <w:bookmarkStart w:id="0" w:name="_GoBack"/>
      <w:bookmarkEnd w:id="0"/>
      <w:r w:rsidR="000111DD" w:rsidRPr="000111DD">
        <w:rPr>
          <w:rFonts w:ascii="Arial" w:hAnsi="Arial" w:cs="Arial"/>
          <w:sz w:val="20"/>
          <w:szCs w:val="20"/>
        </w:rPr>
        <w:t xml:space="preserve"> </w:t>
      </w:r>
      <w:r w:rsidRPr="000111DD">
        <w:rPr>
          <w:rFonts w:ascii="Arial" w:hAnsi="Arial" w:cs="Arial"/>
          <w:sz w:val="20"/>
          <w:szCs w:val="20"/>
        </w:rPr>
        <w:t>Kraft darstellen, z.B. in Polen (</w:t>
      </w:r>
      <w:proofErr w:type="spellStart"/>
      <w:r w:rsidRPr="000111DD">
        <w:rPr>
          <w:rFonts w:ascii="Arial" w:hAnsi="Arial" w:cs="Arial"/>
          <w:sz w:val="20"/>
          <w:szCs w:val="20"/>
        </w:rPr>
        <w:t>Woźniak</w:t>
      </w:r>
      <w:proofErr w:type="spellEnd"/>
      <w:r w:rsidRPr="000111DD">
        <w:rPr>
          <w:rFonts w:ascii="Arial" w:hAnsi="Arial" w:cs="Arial"/>
          <w:sz w:val="20"/>
          <w:szCs w:val="20"/>
        </w:rPr>
        <w:t>) oder auch in Indonesien (Pakpahan).</w:t>
      </w:r>
    </w:p>
    <w:p w:rsidR="003752A3" w:rsidRDefault="003752A3" w:rsidP="00B6755E">
      <w:pPr>
        <w:rPr>
          <w:rFonts w:ascii="Arial" w:hAnsi="Arial" w:cs="Arial"/>
          <w:i/>
          <w:iCs/>
          <w:sz w:val="20"/>
          <w:szCs w:val="20"/>
        </w:rPr>
      </w:pPr>
    </w:p>
    <w:p w:rsidR="00B6755E" w:rsidRPr="000111DD" w:rsidRDefault="00B6755E" w:rsidP="00B6755E">
      <w:pPr>
        <w:rPr>
          <w:rFonts w:ascii="Arial" w:hAnsi="Arial" w:cs="Arial"/>
          <w:i/>
          <w:iCs/>
          <w:sz w:val="20"/>
          <w:szCs w:val="20"/>
        </w:rPr>
      </w:pPr>
      <w:r w:rsidRPr="000111DD">
        <w:rPr>
          <w:rFonts w:ascii="Arial" w:hAnsi="Arial" w:cs="Arial"/>
          <w:i/>
          <w:iCs/>
          <w:sz w:val="20"/>
          <w:szCs w:val="20"/>
        </w:rPr>
        <w:t>2. Stereotypen und Instrumentalisierung als Hindernisse von Versöhnung</w:t>
      </w:r>
    </w:p>
    <w:p w:rsidR="00B6755E" w:rsidRPr="000111DD" w:rsidRDefault="00B6755E" w:rsidP="00B6755E">
      <w:pPr>
        <w:rPr>
          <w:rFonts w:ascii="Arial" w:hAnsi="Arial" w:cs="Arial"/>
          <w:sz w:val="20"/>
          <w:szCs w:val="20"/>
        </w:rPr>
      </w:pPr>
      <w:r w:rsidRPr="000111DD">
        <w:rPr>
          <w:rFonts w:ascii="Arial" w:hAnsi="Arial" w:cs="Arial"/>
          <w:sz w:val="20"/>
          <w:szCs w:val="20"/>
        </w:rPr>
        <w:t>Der zweite Tag des Symposiums ist dem spezifischen Phänomen der Stereotypen gewidmet.</w:t>
      </w:r>
      <w:r w:rsidR="000111DD" w:rsidRPr="000111DD">
        <w:rPr>
          <w:rFonts w:ascii="Arial" w:hAnsi="Arial" w:cs="Arial"/>
          <w:sz w:val="20"/>
          <w:szCs w:val="20"/>
        </w:rPr>
        <w:t xml:space="preserve"> </w:t>
      </w:r>
      <w:r w:rsidRPr="000111DD">
        <w:rPr>
          <w:rFonts w:ascii="Arial" w:hAnsi="Arial" w:cs="Arial"/>
          <w:sz w:val="20"/>
          <w:szCs w:val="20"/>
        </w:rPr>
        <w:t xml:space="preserve">Mit ihnen ist vor allem in einem </w:t>
      </w:r>
      <w:proofErr w:type="spellStart"/>
      <w:r w:rsidRPr="000111DD">
        <w:rPr>
          <w:rFonts w:ascii="Arial" w:hAnsi="Arial" w:cs="Arial"/>
          <w:sz w:val="20"/>
          <w:szCs w:val="20"/>
        </w:rPr>
        <w:t>postkonfliktionären</w:t>
      </w:r>
      <w:proofErr w:type="spellEnd"/>
      <w:r w:rsidRPr="000111DD">
        <w:rPr>
          <w:rFonts w:ascii="Arial" w:hAnsi="Arial" w:cs="Arial"/>
          <w:sz w:val="20"/>
          <w:szCs w:val="20"/>
        </w:rPr>
        <w:t xml:space="preserve"> Prozess der Identitätsbildung zu</w:t>
      </w:r>
      <w:r w:rsidR="000111DD" w:rsidRPr="000111DD">
        <w:rPr>
          <w:rFonts w:ascii="Arial" w:hAnsi="Arial" w:cs="Arial"/>
          <w:sz w:val="20"/>
          <w:szCs w:val="20"/>
        </w:rPr>
        <w:t xml:space="preserve"> </w:t>
      </w:r>
      <w:r w:rsidRPr="000111DD">
        <w:rPr>
          <w:rFonts w:ascii="Arial" w:hAnsi="Arial" w:cs="Arial"/>
          <w:sz w:val="20"/>
          <w:szCs w:val="20"/>
        </w:rPr>
        <w:t>ringen, wenn schon vorhandene Identitätsstrukturen und -inhalte der Herausforderung unterworfen</w:t>
      </w:r>
      <w:r w:rsidR="000111DD" w:rsidRPr="000111DD">
        <w:rPr>
          <w:rFonts w:ascii="Arial" w:hAnsi="Arial" w:cs="Arial"/>
          <w:sz w:val="20"/>
          <w:szCs w:val="20"/>
        </w:rPr>
        <w:t xml:space="preserve"> </w:t>
      </w:r>
      <w:r w:rsidRPr="000111DD">
        <w:rPr>
          <w:rFonts w:ascii="Arial" w:hAnsi="Arial" w:cs="Arial"/>
          <w:sz w:val="20"/>
          <w:szCs w:val="20"/>
        </w:rPr>
        <w:t>werden, sich zu verä</w:t>
      </w:r>
      <w:r w:rsidRPr="000111DD">
        <w:rPr>
          <w:rFonts w:ascii="Arial" w:hAnsi="Arial" w:cs="Arial"/>
          <w:sz w:val="20"/>
          <w:szCs w:val="20"/>
        </w:rPr>
        <w:t>n</w:t>
      </w:r>
      <w:r w:rsidRPr="000111DD">
        <w:rPr>
          <w:rFonts w:ascii="Arial" w:hAnsi="Arial" w:cs="Arial"/>
          <w:sz w:val="20"/>
          <w:szCs w:val="20"/>
        </w:rPr>
        <w:t>dern (Hahn).</w:t>
      </w:r>
      <w:r w:rsidR="000111DD" w:rsidRPr="000111DD">
        <w:rPr>
          <w:rFonts w:ascii="Arial" w:hAnsi="Arial" w:cs="Arial"/>
          <w:sz w:val="20"/>
          <w:szCs w:val="20"/>
        </w:rPr>
        <w:t xml:space="preserve"> </w:t>
      </w:r>
      <w:r w:rsidRPr="000111DD">
        <w:rPr>
          <w:rFonts w:ascii="Arial" w:hAnsi="Arial" w:cs="Arial"/>
          <w:sz w:val="20"/>
          <w:szCs w:val="20"/>
        </w:rPr>
        <w:t>Das Symposium fragt an diesem zweiten Tag, inwieweit Widerstand gegen Versö</w:t>
      </w:r>
      <w:r w:rsidRPr="000111DD">
        <w:rPr>
          <w:rFonts w:ascii="Arial" w:hAnsi="Arial" w:cs="Arial"/>
          <w:sz w:val="20"/>
          <w:szCs w:val="20"/>
        </w:rPr>
        <w:t>h</w:t>
      </w:r>
      <w:r w:rsidRPr="000111DD">
        <w:rPr>
          <w:rFonts w:ascii="Arial" w:hAnsi="Arial" w:cs="Arial"/>
          <w:sz w:val="20"/>
          <w:szCs w:val="20"/>
        </w:rPr>
        <w:t>nungsprozesse</w:t>
      </w:r>
      <w:r w:rsidR="000111DD" w:rsidRPr="000111DD">
        <w:rPr>
          <w:rFonts w:ascii="Arial" w:hAnsi="Arial" w:cs="Arial"/>
          <w:sz w:val="20"/>
          <w:szCs w:val="20"/>
        </w:rPr>
        <w:t xml:space="preserve"> </w:t>
      </w:r>
      <w:r w:rsidRPr="000111DD">
        <w:rPr>
          <w:rFonts w:ascii="Arial" w:hAnsi="Arial" w:cs="Arial"/>
          <w:sz w:val="20"/>
          <w:szCs w:val="20"/>
        </w:rPr>
        <w:t>auch Angst vor Identitätswandel zur Ursache haben kann und inwieweit gerade</w:t>
      </w:r>
      <w:r w:rsidR="000111DD" w:rsidRPr="000111DD">
        <w:rPr>
          <w:rFonts w:ascii="Arial" w:hAnsi="Arial" w:cs="Arial"/>
          <w:sz w:val="20"/>
          <w:szCs w:val="20"/>
        </w:rPr>
        <w:t xml:space="preserve"> </w:t>
      </w:r>
      <w:r w:rsidRPr="000111DD">
        <w:rPr>
          <w:rFonts w:ascii="Arial" w:hAnsi="Arial" w:cs="Arial"/>
          <w:sz w:val="20"/>
          <w:szCs w:val="20"/>
        </w:rPr>
        <w:t>dann Stereotypen besonders gepflegt werden. Die Beispiele stammen aus dem Oldenburger</w:t>
      </w:r>
      <w:r w:rsidR="000111DD" w:rsidRPr="000111DD">
        <w:rPr>
          <w:rFonts w:ascii="Arial" w:hAnsi="Arial" w:cs="Arial"/>
          <w:sz w:val="20"/>
          <w:szCs w:val="20"/>
        </w:rPr>
        <w:t xml:space="preserve"> </w:t>
      </w:r>
      <w:proofErr w:type="spellStart"/>
      <w:r w:rsidRPr="000111DD">
        <w:rPr>
          <w:rFonts w:ascii="Arial" w:hAnsi="Arial" w:cs="Arial"/>
          <w:sz w:val="20"/>
          <w:szCs w:val="20"/>
        </w:rPr>
        <w:t>baptistischen</w:t>
      </w:r>
      <w:proofErr w:type="spellEnd"/>
      <w:r w:rsidRPr="000111DD">
        <w:rPr>
          <w:rFonts w:ascii="Arial" w:hAnsi="Arial" w:cs="Arial"/>
          <w:sz w:val="20"/>
          <w:szCs w:val="20"/>
        </w:rPr>
        <w:t xml:space="preserve"> Forschungskontext zur amerikanischen Bürgerrechtsbewegung (</w:t>
      </w:r>
      <w:proofErr w:type="spellStart"/>
      <w:r w:rsidRPr="000111DD">
        <w:rPr>
          <w:rFonts w:ascii="Arial" w:hAnsi="Arial" w:cs="Arial"/>
          <w:sz w:val="20"/>
          <w:szCs w:val="20"/>
        </w:rPr>
        <w:t>Gushee</w:t>
      </w:r>
      <w:proofErr w:type="spellEnd"/>
      <w:r w:rsidRPr="000111DD">
        <w:rPr>
          <w:rFonts w:ascii="Arial" w:hAnsi="Arial" w:cs="Arial"/>
          <w:sz w:val="20"/>
          <w:szCs w:val="20"/>
        </w:rPr>
        <w:t>) sowie</w:t>
      </w:r>
      <w:r w:rsidR="000111DD" w:rsidRPr="000111DD">
        <w:rPr>
          <w:rFonts w:ascii="Arial" w:hAnsi="Arial" w:cs="Arial"/>
          <w:sz w:val="20"/>
          <w:szCs w:val="20"/>
        </w:rPr>
        <w:t xml:space="preserve"> </w:t>
      </w:r>
      <w:r w:rsidRPr="000111DD">
        <w:rPr>
          <w:rFonts w:ascii="Arial" w:hAnsi="Arial" w:cs="Arial"/>
          <w:sz w:val="20"/>
          <w:szCs w:val="20"/>
        </w:rPr>
        <w:t>aus den Amsterd</w:t>
      </w:r>
      <w:r w:rsidRPr="000111DD">
        <w:rPr>
          <w:rFonts w:ascii="Arial" w:hAnsi="Arial" w:cs="Arial"/>
          <w:sz w:val="20"/>
          <w:szCs w:val="20"/>
        </w:rPr>
        <w:t>a</w:t>
      </w:r>
      <w:r w:rsidRPr="000111DD">
        <w:rPr>
          <w:rFonts w:ascii="Arial" w:hAnsi="Arial" w:cs="Arial"/>
          <w:sz w:val="20"/>
          <w:szCs w:val="20"/>
        </w:rPr>
        <w:t>mer Forschungen zu Südafrika durch den Desmond-Tutu-Lehrstuhl</w:t>
      </w:r>
      <w:r w:rsidR="000111DD" w:rsidRPr="000111DD">
        <w:rPr>
          <w:rFonts w:ascii="Arial" w:hAnsi="Arial" w:cs="Arial"/>
          <w:sz w:val="20"/>
          <w:szCs w:val="20"/>
        </w:rPr>
        <w:t xml:space="preserve"> </w:t>
      </w:r>
      <w:r w:rsidRPr="000111DD">
        <w:rPr>
          <w:rFonts w:ascii="Arial" w:hAnsi="Arial" w:cs="Arial"/>
          <w:sz w:val="20"/>
          <w:szCs w:val="20"/>
        </w:rPr>
        <w:t>(Van der Borght). Auch der Z</w:t>
      </w:r>
      <w:r w:rsidRPr="000111DD">
        <w:rPr>
          <w:rFonts w:ascii="Arial" w:hAnsi="Arial" w:cs="Arial"/>
          <w:sz w:val="20"/>
          <w:szCs w:val="20"/>
        </w:rPr>
        <w:t>u</w:t>
      </w:r>
      <w:r w:rsidRPr="000111DD">
        <w:rPr>
          <w:rFonts w:ascii="Arial" w:hAnsi="Arial" w:cs="Arial"/>
          <w:sz w:val="20"/>
          <w:szCs w:val="20"/>
        </w:rPr>
        <w:t>sammenhang von Memorialkultur und Stereotypenbildung, der</w:t>
      </w:r>
      <w:r w:rsidR="000111DD" w:rsidRPr="000111DD">
        <w:rPr>
          <w:rFonts w:ascii="Arial" w:hAnsi="Arial" w:cs="Arial"/>
          <w:sz w:val="20"/>
          <w:szCs w:val="20"/>
        </w:rPr>
        <w:t xml:space="preserve"> </w:t>
      </w:r>
      <w:r w:rsidRPr="000111DD">
        <w:rPr>
          <w:rFonts w:ascii="Arial" w:hAnsi="Arial" w:cs="Arial"/>
          <w:sz w:val="20"/>
          <w:szCs w:val="20"/>
        </w:rPr>
        <w:t>in Bezug auf die amerikanische Bü</w:t>
      </w:r>
      <w:r w:rsidRPr="000111DD">
        <w:rPr>
          <w:rFonts w:ascii="Arial" w:hAnsi="Arial" w:cs="Arial"/>
          <w:sz w:val="20"/>
          <w:szCs w:val="20"/>
        </w:rPr>
        <w:t>r</w:t>
      </w:r>
      <w:r w:rsidRPr="000111DD">
        <w:rPr>
          <w:rFonts w:ascii="Arial" w:hAnsi="Arial" w:cs="Arial"/>
          <w:sz w:val="20"/>
          <w:szCs w:val="20"/>
        </w:rPr>
        <w:t>gerrechtsbewegung verfolgt wird (</w:t>
      </w:r>
      <w:proofErr w:type="spellStart"/>
      <w:r w:rsidRPr="000111DD">
        <w:rPr>
          <w:rFonts w:ascii="Arial" w:hAnsi="Arial" w:cs="Arial"/>
          <w:sz w:val="20"/>
          <w:szCs w:val="20"/>
        </w:rPr>
        <w:t>Gushee</w:t>
      </w:r>
      <w:proofErr w:type="spellEnd"/>
      <w:r w:rsidRPr="000111DD">
        <w:rPr>
          <w:rFonts w:ascii="Arial" w:hAnsi="Arial" w:cs="Arial"/>
          <w:sz w:val="20"/>
          <w:szCs w:val="20"/>
        </w:rPr>
        <w:t>), lässt sich als</w:t>
      </w:r>
      <w:r w:rsidR="000111DD" w:rsidRPr="000111DD">
        <w:rPr>
          <w:rFonts w:ascii="Arial" w:hAnsi="Arial" w:cs="Arial"/>
          <w:sz w:val="20"/>
          <w:szCs w:val="20"/>
        </w:rPr>
        <w:t xml:space="preserve"> </w:t>
      </w:r>
      <w:r w:rsidRPr="000111DD">
        <w:rPr>
          <w:rFonts w:ascii="Arial" w:hAnsi="Arial" w:cs="Arial"/>
          <w:sz w:val="20"/>
          <w:szCs w:val="20"/>
        </w:rPr>
        <w:t>einen Beitrag zur Wechselseitigkeit von St</w:t>
      </w:r>
      <w:r w:rsidRPr="000111DD">
        <w:rPr>
          <w:rFonts w:ascii="Arial" w:hAnsi="Arial" w:cs="Arial"/>
          <w:sz w:val="20"/>
          <w:szCs w:val="20"/>
        </w:rPr>
        <w:t>e</w:t>
      </w:r>
      <w:r w:rsidRPr="000111DD">
        <w:rPr>
          <w:rFonts w:ascii="Arial" w:hAnsi="Arial" w:cs="Arial"/>
          <w:sz w:val="20"/>
          <w:szCs w:val="20"/>
        </w:rPr>
        <w:t>reotypen verstehen.</w:t>
      </w:r>
    </w:p>
    <w:p w:rsidR="003752A3" w:rsidRDefault="003752A3" w:rsidP="00B6755E">
      <w:pPr>
        <w:rPr>
          <w:rFonts w:ascii="Arial" w:hAnsi="Arial" w:cs="Arial"/>
          <w:sz w:val="20"/>
          <w:szCs w:val="20"/>
        </w:rPr>
      </w:pPr>
    </w:p>
    <w:p w:rsidR="00B6755E" w:rsidRPr="000111DD" w:rsidRDefault="00B6755E" w:rsidP="00B6755E">
      <w:pPr>
        <w:rPr>
          <w:rFonts w:ascii="Arial" w:hAnsi="Arial" w:cs="Arial"/>
          <w:sz w:val="20"/>
          <w:szCs w:val="20"/>
        </w:rPr>
      </w:pPr>
      <w:r w:rsidRPr="000111DD">
        <w:rPr>
          <w:rFonts w:ascii="Arial" w:hAnsi="Arial" w:cs="Arial"/>
          <w:sz w:val="20"/>
          <w:szCs w:val="20"/>
        </w:rPr>
        <w:t>Die Selbststilisierung als Opfer, wie sie in der kollektiven Erinnerung von Mennoniten gepflegt</w:t>
      </w:r>
      <w:r w:rsidR="000111DD" w:rsidRPr="000111DD">
        <w:rPr>
          <w:rFonts w:ascii="Arial" w:hAnsi="Arial" w:cs="Arial"/>
          <w:sz w:val="20"/>
          <w:szCs w:val="20"/>
        </w:rPr>
        <w:t xml:space="preserve"> </w:t>
      </w:r>
      <w:r w:rsidRPr="000111DD">
        <w:rPr>
          <w:rFonts w:ascii="Arial" w:hAnsi="Arial" w:cs="Arial"/>
          <w:sz w:val="20"/>
          <w:szCs w:val="20"/>
        </w:rPr>
        <w:t>wird, lässt sich auch als ein Beispiel von Stereotypisierung behandeln (Visser), die vor</w:t>
      </w:r>
      <w:r w:rsidR="000111DD" w:rsidRPr="000111DD">
        <w:rPr>
          <w:rFonts w:ascii="Arial" w:hAnsi="Arial" w:cs="Arial"/>
          <w:sz w:val="20"/>
          <w:szCs w:val="20"/>
        </w:rPr>
        <w:t xml:space="preserve"> </w:t>
      </w:r>
      <w:r w:rsidRPr="000111DD">
        <w:rPr>
          <w:rFonts w:ascii="Arial" w:hAnsi="Arial" w:cs="Arial"/>
          <w:sz w:val="20"/>
          <w:szCs w:val="20"/>
        </w:rPr>
        <w:t>allem im Versö</w:t>
      </w:r>
      <w:r w:rsidRPr="000111DD">
        <w:rPr>
          <w:rFonts w:ascii="Arial" w:hAnsi="Arial" w:cs="Arial"/>
          <w:sz w:val="20"/>
          <w:szCs w:val="20"/>
        </w:rPr>
        <w:t>h</w:t>
      </w:r>
      <w:r w:rsidRPr="000111DD">
        <w:rPr>
          <w:rFonts w:ascii="Arial" w:hAnsi="Arial" w:cs="Arial"/>
          <w:sz w:val="20"/>
          <w:szCs w:val="20"/>
        </w:rPr>
        <w:t>nungsprozess eine spezifische Ambivalenz entfalten kann. Schließlich thematisiert</w:t>
      </w:r>
      <w:r w:rsidR="000111DD" w:rsidRPr="000111DD">
        <w:rPr>
          <w:rFonts w:ascii="Arial" w:hAnsi="Arial" w:cs="Arial"/>
          <w:sz w:val="20"/>
          <w:szCs w:val="20"/>
        </w:rPr>
        <w:t xml:space="preserve"> </w:t>
      </w:r>
      <w:r w:rsidRPr="000111DD">
        <w:rPr>
          <w:rFonts w:ascii="Arial" w:hAnsi="Arial" w:cs="Arial"/>
          <w:sz w:val="20"/>
          <w:szCs w:val="20"/>
        </w:rPr>
        <w:t>auch der zweite Tag kritisch Instrumentalisierungen von Versöhnungspraktiken</w:t>
      </w:r>
      <w:r w:rsidR="000111DD" w:rsidRPr="000111DD">
        <w:rPr>
          <w:rFonts w:ascii="Arial" w:hAnsi="Arial" w:cs="Arial"/>
          <w:sz w:val="20"/>
          <w:szCs w:val="20"/>
        </w:rPr>
        <w:t xml:space="preserve"> </w:t>
      </w:r>
      <w:r w:rsidRPr="000111DD">
        <w:rPr>
          <w:rFonts w:ascii="Arial" w:hAnsi="Arial" w:cs="Arial"/>
          <w:sz w:val="20"/>
          <w:szCs w:val="20"/>
        </w:rPr>
        <w:t>durch bestimmte Interessengruppen, etwa durch Verbände, aber auch durch staatliche Geschichtspolitik.</w:t>
      </w:r>
      <w:r w:rsidR="000111DD" w:rsidRPr="000111DD">
        <w:rPr>
          <w:rFonts w:ascii="Arial" w:hAnsi="Arial" w:cs="Arial"/>
          <w:sz w:val="20"/>
          <w:szCs w:val="20"/>
        </w:rPr>
        <w:t xml:space="preserve"> </w:t>
      </w:r>
      <w:r w:rsidRPr="000111DD">
        <w:rPr>
          <w:rFonts w:ascii="Arial" w:hAnsi="Arial" w:cs="Arial"/>
          <w:sz w:val="20"/>
          <w:szCs w:val="20"/>
        </w:rPr>
        <w:t>Sie lassen sich auch dann regis</w:t>
      </w:r>
      <w:r w:rsidRPr="000111DD">
        <w:rPr>
          <w:rFonts w:ascii="Arial" w:hAnsi="Arial" w:cs="Arial"/>
          <w:sz w:val="20"/>
          <w:szCs w:val="20"/>
        </w:rPr>
        <w:t>t</w:t>
      </w:r>
      <w:r w:rsidRPr="000111DD">
        <w:rPr>
          <w:rFonts w:ascii="Arial" w:hAnsi="Arial" w:cs="Arial"/>
          <w:sz w:val="20"/>
          <w:szCs w:val="20"/>
        </w:rPr>
        <w:t>rieren, wenn eine Versöhnungsabsicht nicht</w:t>
      </w:r>
      <w:r w:rsidR="000111DD" w:rsidRPr="000111DD">
        <w:rPr>
          <w:rFonts w:ascii="Arial" w:hAnsi="Arial" w:cs="Arial"/>
          <w:sz w:val="20"/>
          <w:szCs w:val="20"/>
        </w:rPr>
        <w:t xml:space="preserve"> </w:t>
      </w:r>
      <w:r w:rsidRPr="000111DD">
        <w:rPr>
          <w:rFonts w:ascii="Arial" w:hAnsi="Arial" w:cs="Arial"/>
          <w:sz w:val="20"/>
          <w:szCs w:val="20"/>
        </w:rPr>
        <w:t>ernsthaft verfolgt wird, sondern sich lediglich in hohlen Gesten äußert, wie es gelegentlich</w:t>
      </w:r>
      <w:r w:rsidR="000111DD" w:rsidRPr="000111DD">
        <w:rPr>
          <w:rFonts w:ascii="Arial" w:hAnsi="Arial" w:cs="Arial"/>
          <w:sz w:val="20"/>
          <w:szCs w:val="20"/>
        </w:rPr>
        <w:t xml:space="preserve"> </w:t>
      </w:r>
      <w:r w:rsidRPr="000111DD">
        <w:rPr>
          <w:rFonts w:ascii="Arial" w:hAnsi="Arial" w:cs="Arial"/>
          <w:sz w:val="20"/>
          <w:szCs w:val="20"/>
        </w:rPr>
        <w:t>bei politischen Begegnungen zu beobachten ist: in diesem Falle liegt ein Phänomen vor, das</w:t>
      </w:r>
      <w:r w:rsidR="000111DD" w:rsidRPr="000111DD">
        <w:rPr>
          <w:rFonts w:ascii="Arial" w:hAnsi="Arial" w:cs="Arial"/>
          <w:sz w:val="20"/>
          <w:szCs w:val="20"/>
        </w:rPr>
        <w:t xml:space="preserve"> </w:t>
      </w:r>
      <w:r w:rsidRPr="000111DD">
        <w:rPr>
          <w:rFonts w:ascii="Arial" w:hAnsi="Arial" w:cs="Arial"/>
          <w:sz w:val="20"/>
          <w:szCs w:val="20"/>
        </w:rPr>
        <w:t>der in Polen lebende deutsche Politologe Klaus Bachmann als „Versö</w:t>
      </w:r>
      <w:r w:rsidRPr="000111DD">
        <w:rPr>
          <w:rFonts w:ascii="Arial" w:hAnsi="Arial" w:cs="Arial"/>
          <w:sz w:val="20"/>
          <w:szCs w:val="20"/>
        </w:rPr>
        <w:t>h</w:t>
      </w:r>
      <w:r w:rsidRPr="000111DD">
        <w:rPr>
          <w:rFonts w:ascii="Arial" w:hAnsi="Arial" w:cs="Arial"/>
          <w:sz w:val="20"/>
          <w:szCs w:val="20"/>
        </w:rPr>
        <w:t>nungskitsch“ bezeichnet</w:t>
      </w:r>
      <w:r w:rsidR="000111DD" w:rsidRPr="000111DD">
        <w:rPr>
          <w:rFonts w:ascii="Arial" w:hAnsi="Arial" w:cs="Arial"/>
          <w:sz w:val="20"/>
          <w:szCs w:val="20"/>
        </w:rPr>
        <w:t xml:space="preserve"> </w:t>
      </w:r>
      <w:r w:rsidRPr="000111DD">
        <w:rPr>
          <w:rFonts w:ascii="Arial" w:hAnsi="Arial" w:cs="Arial"/>
          <w:sz w:val="20"/>
          <w:szCs w:val="20"/>
        </w:rPr>
        <w:t>hat (</w:t>
      </w:r>
      <w:proofErr w:type="spellStart"/>
      <w:r w:rsidRPr="000111DD">
        <w:rPr>
          <w:rFonts w:ascii="Arial" w:hAnsi="Arial" w:cs="Arial"/>
          <w:sz w:val="20"/>
          <w:szCs w:val="20"/>
        </w:rPr>
        <w:t>Kochanowska-Nieborak</w:t>
      </w:r>
      <w:proofErr w:type="spellEnd"/>
      <w:r w:rsidRPr="000111DD">
        <w:rPr>
          <w:rFonts w:ascii="Arial" w:hAnsi="Arial" w:cs="Arial"/>
          <w:sz w:val="20"/>
          <w:szCs w:val="20"/>
        </w:rPr>
        <w:t>).</w:t>
      </w:r>
    </w:p>
    <w:p w:rsidR="00B6755E" w:rsidRPr="000111DD" w:rsidRDefault="00B6755E" w:rsidP="00B6755E">
      <w:pPr>
        <w:rPr>
          <w:rFonts w:ascii="Arial" w:hAnsi="Arial" w:cs="Arial"/>
          <w:sz w:val="20"/>
          <w:szCs w:val="20"/>
        </w:rPr>
      </w:pPr>
      <w:r w:rsidRPr="000111DD">
        <w:rPr>
          <w:rFonts w:ascii="Arial" w:hAnsi="Arial" w:cs="Arial"/>
          <w:sz w:val="20"/>
          <w:szCs w:val="20"/>
        </w:rPr>
        <w:t>Der Film „</w:t>
      </w:r>
      <w:proofErr w:type="spellStart"/>
      <w:r w:rsidRPr="000111DD">
        <w:rPr>
          <w:rFonts w:ascii="Arial" w:hAnsi="Arial" w:cs="Arial"/>
          <w:sz w:val="20"/>
          <w:szCs w:val="20"/>
        </w:rPr>
        <w:t>Disgrace</w:t>
      </w:r>
      <w:proofErr w:type="spellEnd"/>
      <w:r w:rsidRPr="000111DD">
        <w:rPr>
          <w:rFonts w:ascii="Arial" w:hAnsi="Arial" w:cs="Arial"/>
          <w:sz w:val="20"/>
          <w:szCs w:val="20"/>
        </w:rPr>
        <w:t>“, der am Abend gezeigt und diskutiert werden wird, thematisiert rassistische</w:t>
      </w:r>
      <w:r w:rsidR="000111DD" w:rsidRPr="000111DD">
        <w:rPr>
          <w:rFonts w:ascii="Arial" w:hAnsi="Arial" w:cs="Arial"/>
          <w:sz w:val="20"/>
          <w:szCs w:val="20"/>
        </w:rPr>
        <w:t xml:space="preserve"> </w:t>
      </w:r>
      <w:r w:rsidRPr="000111DD">
        <w:rPr>
          <w:rFonts w:ascii="Arial" w:hAnsi="Arial" w:cs="Arial"/>
          <w:sz w:val="20"/>
          <w:szCs w:val="20"/>
        </w:rPr>
        <w:t>Spa</w:t>
      </w:r>
      <w:r w:rsidRPr="000111DD">
        <w:rPr>
          <w:rFonts w:ascii="Arial" w:hAnsi="Arial" w:cs="Arial"/>
          <w:sz w:val="20"/>
          <w:szCs w:val="20"/>
        </w:rPr>
        <w:t>n</w:t>
      </w:r>
      <w:r w:rsidRPr="000111DD">
        <w:rPr>
          <w:rFonts w:ascii="Arial" w:hAnsi="Arial" w:cs="Arial"/>
          <w:sz w:val="20"/>
          <w:szCs w:val="20"/>
        </w:rPr>
        <w:t>nungen im Südafrika nach der Apartheid.</w:t>
      </w:r>
    </w:p>
    <w:p w:rsidR="000111DD" w:rsidRPr="000111DD" w:rsidRDefault="000111DD" w:rsidP="00B6755E">
      <w:pPr>
        <w:rPr>
          <w:rFonts w:ascii="Arial" w:hAnsi="Arial" w:cs="Arial"/>
          <w:i/>
          <w:iCs/>
          <w:sz w:val="20"/>
          <w:szCs w:val="20"/>
        </w:rPr>
      </w:pPr>
    </w:p>
    <w:p w:rsidR="00B6755E" w:rsidRPr="000111DD" w:rsidRDefault="00B6755E" w:rsidP="00B6755E">
      <w:pPr>
        <w:rPr>
          <w:rFonts w:ascii="Arial" w:hAnsi="Arial" w:cs="Arial"/>
          <w:i/>
          <w:iCs/>
          <w:sz w:val="20"/>
          <w:szCs w:val="20"/>
        </w:rPr>
      </w:pPr>
      <w:r w:rsidRPr="000111DD">
        <w:rPr>
          <w:rFonts w:ascii="Arial" w:hAnsi="Arial" w:cs="Arial"/>
          <w:i/>
          <w:iCs/>
          <w:sz w:val="20"/>
          <w:szCs w:val="20"/>
        </w:rPr>
        <w:t>3. Praktiken der Versöhnung: Rituale und Symbolhandlungen</w:t>
      </w:r>
    </w:p>
    <w:p w:rsidR="000111DD" w:rsidRPr="000111DD" w:rsidRDefault="00B6755E" w:rsidP="00B6755E">
      <w:pPr>
        <w:rPr>
          <w:rFonts w:ascii="Arial" w:hAnsi="Arial" w:cs="Arial"/>
          <w:sz w:val="20"/>
          <w:szCs w:val="20"/>
        </w:rPr>
      </w:pPr>
      <w:r w:rsidRPr="000111DD">
        <w:rPr>
          <w:rFonts w:ascii="Arial" w:hAnsi="Arial" w:cs="Arial"/>
          <w:sz w:val="20"/>
          <w:szCs w:val="20"/>
        </w:rPr>
        <w:t>Die Frage, inwiefern religiöse Traditionen in der versöhnungsrelevanten Erinnerungsarbeit</w:t>
      </w:r>
      <w:r w:rsidR="000111DD" w:rsidRPr="000111DD">
        <w:rPr>
          <w:rFonts w:ascii="Arial" w:hAnsi="Arial" w:cs="Arial"/>
          <w:sz w:val="20"/>
          <w:szCs w:val="20"/>
        </w:rPr>
        <w:t xml:space="preserve"> </w:t>
      </w:r>
      <w:r w:rsidRPr="000111DD">
        <w:rPr>
          <w:rFonts w:ascii="Arial" w:hAnsi="Arial" w:cs="Arial"/>
          <w:sz w:val="20"/>
          <w:szCs w:val="20"/>
        </w:rPr>
        <w:t>eine Rolle spielen, durchzieht das gesamte Projekt. Sie kommt jedoch zweifellos im letzten</w:t>
      </w:r>
      <w:r w:rsidR="000111DD" w:rsidRPr="000111DD">
        <w:rPr>
          <w:rFonts w:ascii="Arial" w:hAnsi="Arial" w:cs="Arial"/>
          <w:sz w:val="20"/>
          <w:szCs w:val="20"/>
        </w:rPr>
        <w:t xml:space="preserve"> </w:t>
      </w:r>
      <w:r w:rsidRPr="000111DD">
        <w:rPr>
          <w:rFonts w:ascii="Arial" w:hAnsi="Arial" w:cs="Arial"/>
          <w:sz w:val="20"/>
          <w:szCs w:val="20"/>
        </w:rPr>
        <w:t>Abschnitt, in dem es um Rituale und Symbolhandlungen geht, in besonderer Weise zur Geltung.</w:t>
      </w:r>
      <w:r w:rsidR="000111DD" w:rsidRPr="000111DD">
        <w:rPr>
          <w:rFonts w:ascii="Arial" w:hAnsi="Arial" w:cs="Arial"/>
          <w:sz w:val="20"/>
          <w:szCs w:val="20"/>
        </w:rPr>
        <w:t xml:space="preserve"> </w:t>
      </w:r>
      <w:r w:rsidRPr="000111DD">
        <w:rPr>
          <w:rFonts w:ascii="Arial" w:hAnsi="Arial" w:cs="Arial"/>
          <w:sz w:val="20"/>
          <w:szCs w:val="20"/>
        </w:rPr>
        <w:t>Hier wird explizit diskutiert werden, inwiefern religiöse Traditionen – zur Sprache kommen</w:t>
      </w:r>
      <w:r w:rsidR="000111DD" w:rsidRPr="000111DD">
        <w:rPr>
          <w:rFonts w:ascii="Arial" w:hAnsi="Arial" w:cs="Arial"/>
          <w:sz w:val="20"/>
          <w:szCs w:val="20"/>
        </w:rPr>
        <w:t xml:space="preserve"> </w:t>
      </w:r>
      <w:r w:rsidRPr="000111DD">
        <w:rPr>
          <w:rFonts w:ascii="Arial" w:hAnsi="Arial" w:cs="Arial"/>
          <w:sz w:val="20"/>
          <w:szCs w:val="20"/>
        </w:rPr>
        <w:t xml:space="preserve">christliche (Link-Wieczorek, </w:t>
      </w:r>
      <w:proofErr w:type="spellStart"/>
      <w:r w:rsidRPr="000111DD">
        <w:rPr>
          <w:rFonts w:ascii="Arial" w:hAnsi="Arial" w:cs="Arial"/>
          <w:sz w:val="20"/>
          <w:szCs w:val="20"/>
        </w:rPr>
        <w:t>Adamiak</w:t>
      </w:r>
      <w:proofErr w:type="spellEnd"/>
      <w:r w:rsidRPr="000111DD">
        <w:rPr>
          <w:rFonts w:ascii="Arial" w:hAnsi="Arial" w:cs="Arial"/>
          <w:sz w:val="20"/>
          <w:szCs w:val="20"/>
        </w:rPr>
        <w:t xml:space="preserve">, Rahner), aber auch </w:t>
      </w:r>
      <w:proofErr w:type="spellStart"/>
      <w:r w:rsidRPr="000111DD">
        <w:rPr>
          <w:rFonts w:ascii="Arial" w:hAnsi="Arial" w:cs="Arial"/>
          <w:sz w:val="20"/>
          <w:szCs w:val="20"/>
        </w:rPr>
        <w:t>mollukische</w:t>
      </w:r>
      <w:proofErr w:type="spellEnd"/>
      <w:r w:rsidRPr="000111DD">
        <w:rPr>
          <w:rFonts w:ascii="Arial" w:hAnsi="Arial" w:cs="Arial"/>
          <w:sz w:val="20"/>
          <w:szCs w:val="20"/>
        </w:rPr>
        <w:t xml:space="preserve"> (</w:t>
      </w:r>
      <w:proofErr w:type="spellStart"/>
      <w:r w:rsidRPr="000111DD">
        <w:rPr>
          <w:rFonts w:ascii="Arial" w:hAnsi="Arial" w:cs="Arial"/>
          <w:sz w:val="20"/>
          <w:szCs w:val="20"/>
        </w:rPr>
        <w:t>Ririhena</w:t>
      </w:r>
      <w:proofErr w:type="spellEnd"/>
      <w:r w:rsidRPr="000111DD">
        <w:rPr>
          <w:rFonts w:ascii="Arial" w:hAnsi="Arial" w:cs="Arial"/>
          <w:sz w:val="20"/>
          <w:szCs w:val="20"/>
        </w:rPr>
        <w:t>) und</w:t>
      </w:r>
      <w:r w:rsidR="000111DD" w:rsidRPr="000111DD">
        <w:rPr>
          <w:rFonts w:ascii="Arial" w:hAnsi="Arial" w:cs="Arial"/>
          <w:sz w:val="20"/>
          <w:szCs w:val="20"/>
        </w:rPr>
        <w:t xml:space="preserve"> </w:t>
      </w:r>
      <w:r w:rsidRPr="000111DD">
        <w:rPr>
          <w:rFonts w:ascii="Arial" w:hAnsi="Arial" w:cs="Arial"/>
          <w:sz w:val="20"/>
          <w:szCs w:val="20"/>
        </w:rPr>
        <w:t>afrikanische Traditionen – und ihre „Lebensweisheit“ gerade in der versöhnungskonstituierenden</w:t>
      </w:r>
      <w:r w:rsidR="000111DD" w:rsidRPr="000111DD">
        <w:rPr>
          <w:rFonts w:ascii="Arial" w:hAnsi="Arial" w:cs="Arial"/>
          <w:sz w:val="20"/>
          <w:szCs w:val="20"/>
        </w:rPr>
        <w:t xml:space="preserve"> </w:t>
      </w:r>
      <w:r w:rsidRPr="000111DD">
        <w:rPr>
          <w:rFonts w:ascii="Arial" w:hAnsi="Arial" w:cs="Arial"/>
          <w:sz w:val="20"/>
          <w:szCs w:val="20"/>
        </w:rPr>
        <w:t>Erinnerungsarbeit auch im säkularen Raum spürbar rel</w:t>
      </w:r>
      <w:r w:rsidRPr="000111DD">
        <w:rPr>
          <w:rFonts w:ascii="Arial" w:hAnsi="Arial" w:cs="Arial"/>
          <w:sz w:val="20"/>
          <w:szCs w:val="20"/>
        </w:rPr>
        <w:t>e</w:t>
      </w:r>
      <w:r w:rsidRPr="000111DD">
        <w:rPr>
          <w:rFonts w:ascii="Arial" w:hAnsi="Arial" w:cs="Arial"/>
          <w:sz w:val="20"/>
          <w:szCs w:val="20"/>
        </w:rPr>
        <w:t>vant sind bzw. werden können.</w:t>
      </w:r>
      <w:r w:rsidR="000111DD" w:rsidRPr="000111DD">
        <w:rPr>
          <w:rFonts w:ascii="Arial" w:hAnsi="Arial" w:cs="Arial"/>
          <w:sz w:val="20"/>
          <w:szCs w:val="20"/>
        </w:rPr>
        <w:t xml:space="preserve"> </w:t>
      </w:r>
      <w:r w:rsidRPr="000111DD">
        <w:rPr>
          <w:rFonts w:ascii="Arial" w:hAnsi="Arial" w:cs="Arial"/>
          <w:sz w:val="20"/>
          <w:szCs w:val="20"/>
        </w:rPr>
        <w:t xml:space="preserve">Zum Teil werden sie gezielt eingesetzt (de </w:t>
      </w:r>
      <w:proofErr w:type="spellStart"/>
      <w:r w:rsidRPr="000111DD">
        <w:rPr>
          <w:rFonts w:ascii="Arial" w:hAnsi="Arial" w:cs="Arial"/>
          <w:sz w:val="20"/>
          <w:szCs w:val="20"/>
        </w:rPr>
        <w:t>Wit</w:t>
      </w:r>
      <w:proofErr w:type="spellEnd"/>
      <w:r w:rsidRPr="000111DD">
        <w:rPr>
          <w:rFonts w:ascii="Arial" w:hAnsi="Arial" w:cs="Arial"/>
          <w:sz w:val="20"/>
          <w:szCs w:val="20"/>
        </w:rPr>
        <w:t>), tragen aber auch P</w:t>
      </w:r>
      <w:r w:rsidRPr="000111DD">
        <w:rPr>
          <w:rFonts w:ascii="Arial" w:hAnsi="Arial" w:cs="Arial"/>
          <w:sz w:val="20"/>
          <w:szCs w:val="20"/>
        </w:rPr>
        <w:t>o</w:t>
      </w:r>
      <w:r w:rsidRPr="000111DD">
        <w:rPr>
          <w:rFonts w:ascii="Arial" w:hAnsi="Arial" w:cs="Arial"/>
          <w:sz w:val="20"/>
          <w:szCs w:val="20"/>
        </w:rPr>
        <w:t>tentiale zur Neukonstitution</w:t>
      </w:r>
      <w:r w:rsidR="000111DD" w:rsidRPr="000111DD">
        <w:rPr>
          <w:rFonts w:ascii="Arial" w:hAnsi="Arial" w:cs="Arial"/>
          <w:sz w:val="20"/>
          <w:szCs w:val="20"/>
        </w:rPr>
        <w:t xml:space="preserve"> </w:t>
      </w:r>
      <w:r w:rsidRPr="000111DD">
        <w:rPr>
          <w:rFonts w:ascii="Arial" w:hAnsi="Arial" w:cs="Arial"/>
          <w:sz w:val="20"/>
          <w:szCs w:val="20"/>
        </w:rPr>
        <w:t>von Erinnerungsgemeinschaften in sich (Versteeg). In diesem dritten Teil des</w:t>
      </w:r>
      <w:r w:rsidR="000111DD" w:rsidRPr="000111DD">
        <w:rPr>
          <w:rFonts w:ascii="Arial" w:hAnsi="Arial" w:cs="Arial"/>
          <w:sz w:val="20"/>
          <w:szCs w:val="20"/>
        </w:rPr>
        <w:t xml:space="preserve"> </w:t>
      </w:r>
      <w:r w:rsidRPr="000111DD">
        <w:rPr>
          <w:rFonts w:ascii="Arial" w:hAnsi="Arial" w:cs="Arial"/>
          <w:sz w:val="20"/>
          <w:szCs w:val="20"/>
        </w:rPr>
        <w:t>Symposiums wird nach der Rolle der Religionen für die Praxis von Versöhnungsprozessen</w:t>
      </w:r>
      <w:r w:rsidR="000111DD" w:rsidRPr="000111DD">
        <w:rPr>
          <w:rFonts w:ascii="Arial" w:hAnsi="Arial" w:cs="Arial"/>
          <w:sz w:val="20"/>
          <w:szCs w:val="20"/>
        </w:rPr>
        <w:t xml:space="preserve"> </w:t>
      </w:r>
      <w:r w:rsidRPr="000111DD">
        <w:rPr>
          <w:rFonts w:ascii="Arial" w:hAnsi="Arial" w:cs="Arial"/>
          <w:sz w:val="20"/>
          <w:szCs w:val="20"/>
        </w:rPr>
        <w:t>g</w:t>
      </w:r>
      <w:r w:rsidRPr="000111DD">
        <w:rPr>
          <w:rFonts w:ascii="Arial" w:hAnsi="Arial" w:cs="Arial"/>
          <w:sz w:val="20"/>
          <w:szCs w:val="20"/>
        </w:rPr>
        <w:t>e</w:t>
      </w:r>
      <w:r w:rsidRPr="000111DD">
        <w:rPr>
          <w:rFonts w:ascii="Arial" w:hAnsi="Arial" w:cs="Arial"/>
          <w:sz w:val="20"/>
          <w:szCs w:val="20"/>
        </w:rPr>
        <w:t>fragt, sowie danach, ob sich in der spezifischen religiösen Symbolbildung auch eine Erfahrung</w:t>
      </w:r>
      <w:r w:rsidR="000111DD" w:rsidRPr="000111DD">
        <w:rPr>
          <w:rFonts w:ascii="Arial" w:hAnsi="Arial" w:cs="Arial"/>
          <w:sz w:val="20"/>
          <w:szCs w:val="20"/>
        </w:rPr>
        <w:t xml:space="preserve"> </w:t>
      </w:r>
      <w:r w:rsidRPr="000111DD">
        <w:rPr>
          <w:rFonts w:ascii="Arial" w:hAnsi="Arial" w:cs="Arial"/>
          <w:sz w:val="20"/>
          <w:szCs w:val="20"/>
        </w:rPr>
        <w:t>von Versöhnungsprozessen niedergeschlagen hat (Wiedergutmachung, die Rolle von</w:t>
      </w:r>
      <w:r w:rsidR="000111DD" w:rsidRPr="000111DD">
        <w:rPr>
          <w:rFonts w:ascii="Arial" w:hAnsi="Arial" w:cs="Arial"/>
          <w:sz w:val="20"/>
          <w:szCs w:val="20"/>
        </w:rPr>
        <w:t xml:space="preserve"> </w:t>
      </w:r>
      <w:r w:rsidRPr="000111DD">
        <w:rPr>
          <w:rFonts w:ascii="Arial" w:hAnsi="Arial" w:cs="Arial"/>
          <w:sz w:val="20"/>
          <w:szCs w:val="20"/>
        </w:rPr>
        <w:t>Lebensbildern in Bezug auf Heilige), die oft als solche gar nicht mehr wahrgenommen wird.</w:t>
      </w:r>
      <w:r w:rsidR="000111DD" w:rsidRPr="000111DD">
        <w:rPr>
          <w:rFonts w:ascii="Arial" w:hAnsi="Arial" w:cs="Arial"/>
          <w:sz w:val="20"/>
          <w:szCs w:val="20"/>
        </w:rPr>
        <w:t xml:space="preserve"> </w:t>
      </w:r>
      <w:r w:rsidRPr="000111DD">
        <w:rPr>
          <w:rFonts w:ascii="Arial" w:hAnsi="Arial" w:cs="Arial"/>
          <w:sz w:val="20"/>
          <w:szCs w:val="20"/>
        </w:rPr>
        <w:t>Gleichzeitig wird sich in dieser theologischen Perspektive am Beispiel der Rezeption von</w:t>
      </w:r>
      <w:r w:rsidR="000111DD" w:rsidRPr="000111DD">
        <w:rPr>
          <w:rFonts w:ascii="Arial" w:hAnsi="Arial" w:cs="Arial"/>
          <w:sz w:val="20"/>
          <w:szCs w:val="20"/>
        </w:rPr>
        <w:t xml:space="preserve"> </w:t>
      </w:r>
      <w:r w:rsidRPr="000111DD">
        <w:rPr>
          <w:rFonts w:ascii="Arial" w:hAnsi="Arial" w:cs="Arial"/>
          <w:sz w:val="20"/>
          <w:szCs w:val="20"/>
        </w:rPr>
        <w:t>soteriologischen Konzepten der Wi</w:t>
      </w:r>
      <w:r w:rsidRPr="000111DD">
        <w:rPr>
          <w:rFonts w:ascii="Arial" w:hAnsi="Arial" w:cs="Arial"/>
          <w:sz w:val="20"/>
          <w:szCs w:val="20"/>
        </w:rPr>
        <w:t>e</w:t>
      </w:r>
      <w:r w:rsidRPr="000111DD">
        <w:rPr>
          <w:rFonts w:ascii="Arial" w:hAnsi="Arial" w:cs="Arial"/>
          <w:sz w:val="20"/>
          <w:szCs w:val="20"/>
        </w:rPr>
        <w:t>dergutmachung / Genugtuung die Frage nach der Wirksamkeit</w:t>
      </w:r>
      <w:r w:rsidR="000111DD" w:rsidRPr="000111DD">
        <w:rPr>
          <w:rFonts w:ascii="Arial" w:hAnsi="Arial" w:cs="Arial"/>
          <w:sz w:val="20"/>
          <w:szCs w:val="20"/>
        </w:rPr>
        <w:t xml:space="preserve"> </w:t>
      </w:r>
      <w:r w:rsidRPr="000111DD">
        <w:rPr>
          <w:rFonts w:ascii="Arial" w:hAnsi="Arial" w:cs="Arial"/>
          <w:sz w:val="20"/>
          <w:szCs w:val="20"/>
        </w:rPr>
        <w:t>von Stereotypen in der konfessionellen Lehrbildung stellen.</w:t>
      </w:r>
      <w:r w:rsidR="000111DD" w:rsidRPr="000111DD">
        <w:rPr>
          <w:rFonts w:ascii="Arial" w:hAnsi="Arial" w:cs="Arial"/>
          <w:sz w:val="20"/>
          <w:szCs w:val="20"/>
        </w:rPr>
        <w:t xml:space="preserve"> </w:t>
      </w:r>
    </w:p>
    <w:p w:rsidR="00B6755E" w:rsidRPr="000111DD" w:rsidRDefault="00B6755E" w:rsidP="00B6755E">
      <w:pPr>
        <w:rPr>
          <w:rFonts w:ascii="Arial" w:hAnsi="Arial" w:cs="Arial"/>
          <w:sz w:val="20"/>
          <w:szCs w:val="20"/>
        </w:rPr>
      </w:pPr>
      <w:r w:rsidRPr="000111DD">
        <w:rPr>
          <w:rFonts w:ascii="Arial" w:hAnsi="Arial" w:cs="Arial"/>
          <w:sz w:val="20"/>
          <w:szCs w:val="20"/>
        </w:rPr>
        <w:t>Das Symposium schließt mit einem Abschlusspodium, das durch eine erste Auswertung eines</w:t>
      </w:r>
      <w:r w:rsidR="000111DD" w:rsidRPr="000111DD">
        <w:rPr>
          <w:rFonts w:ascii="Arial" w:hAnsi="Arial" w:cs="Arial"/>
          <w:sz w:val="20"/>
          <w:szCs w:val="20"/>
        </w:rPr>
        <w:t xml:space="preserve"> </w:t>
      </w:r>
      <w:r w:rsidRPr="000111DD">
        <w:rPr>
          <w:rFonts w:ascii="Arial" w:hAnsi="Arial" w:cs="Arial"/>
          <w:sz w:val="20"/>
          <w:szCs w:val="20"/>
        </w:rPr>
        <w:t>Kurzb</w:t>
      </w:r>
      <w:r w:rsidRPr="000111DD">
        <w:rPr>
          <w:rFonts w:ascii="Arial" w:hAnsi="Arial" w:cs="Arial"/>
          <w:sz w:val="20"/>
          <w:szCs w:val="20"/>
        </w:rPr>
        <w:t>e</w:t>
      </w:r>
      <w:r w:rsidRPr="000111DD">
        <w:rPr>
          <w:rFonts w:ascii="Arial" w:hAnsi="Arial" w:cs="Arial"/>
          <w:sz w:val="20"/>
          <w:szCs w:val="20"/>
        </w:rPr>
        <w:t>richts der Tagungsmoderatoren eingeleitet werden wird.</w:t>
      </w:r>
    </w:p>
    <w:p w:rsidR="003752A3" w:rsidRDefault="003752A3" w:rsidP="00B6755E">
      <w:pPr>
        <w:rPr>
          <w:rFonts w:ascii="Arial" w:hAnsi="Arial" w:cs="Arial"/>
          <w:i/>
          <w:iCs/>
          <w:sz w:val="20"/>
          <w:szCs w:val="20"/>
        </w:rPr>
      </w:pPr>
    </w:p>
    <w:p w:rsidR="00B6755E" w:rsidRPr="000111DD" w:rsidRDefault="00B6755E" w:rsidP="00B6755E">
      <w:pPr>
        <w:rPr>
          <w:rFonts w:ascii="Arial" w:hAnsi="Arial" w:cs="Arial"/>
          <w:i/>
          <w:iCs/>
          <w:sz w:val="20"/>
          <w:szCs w:val="20"/>
        </w:rPr>
      </w:pPr>
      <w:r w:rsidRPr="000111DD">
        <w:rPr>
          <w:rFonts w:ascii="Arial" w:hAnsi="Arial" w:cs="Arial"/>
          <w:i/>
          <w:iCs/>
          <w:sz w:val="20"/>
          <w:szCs w:val="20"/>
        </w:rPr>
        <w:t xml:space="preserve">Beteiligung von Studierenden, </w:t>
      </w:r>
      <w:proofErr w:type="spellStart"/>
      <w:r w:rsidRPr="000111DD">
        <w:rPr>
          <w:rFonts w:ascii="Arial" w:hAnsi="Arial" w:cs="Arial"/>
          <w:i/>
          <w:iCs/>
          <w:sz w:val="20"/>
          <w:szCs w:val="20"/>
        </w:rPr>
        <w:t>ModeratorInnen</w:t>
      </w:r>
      <w:proofErr w:type="spellEnd"/>
      <w:r w:rsidRPr="000111DD">
        <w:rPr>
          <w:rFonts w:ascii="Arial" w:hAnsi="Arial" w:cs="Arial"/>
          <w:i/>
          <w:iCs/>
          <w:sz w:val="20"/>
          <w:szCs w:val="20"/>
        </w:rPr>
        <w:t xml:space="preserve"> und einem „Beobachter“</w:t>
      </w:r>
    </w:p>
    <w:p w:rsidR="00B6755E" w:rsidRPr="000111DD" w:rsidRDefault="00B6755E" w:rsidP="00B6755E">
      <w:pPr>
        <w:rPr>
          <w:rFonts w:ascii="Arial" w:hAnsi="Arial" w:cs="Arial"/>
          <w:sz w:val="20"/>
          <w:szCs w:val="20"/>
        </w:rPr>
      </w:pPr>
      <w:r w:rsidRPr="000111DD">
        <w:rPr>
          <w:rFonts w:ascii="Arial" w:hAnsi="Arial" w:cs="Arial"/>
          <w:sz w:val="20"/>
          <w:szCs w:val="20"/>
        </w:rPr>
        <w:t>In einem besonderen Format werden auch Studierende in die Tagung miteinbezogen, indem</w:t>
      </w:r>
      <w:r w:rsidR="000111DD" w:rsidRPr="000111DD">
        <w:rPr>
          <w:rFonts w:ascii="Arial" w:hAnsi="Arial" w:cs="Arial"/>
          <w:sz w:val="20"/>
          <w:szCs w:val="20"/>
        </w:rPr>
        <w:t xml:space="preserve"> </w:t>
      </w:r>
      <w:r w:rsidRPr="000111DD">
        <w:rPr>
          <w:rFonts w:ascii="Arial" w:hAnsi="Arial" w:cs="Arial"/>
          <w:sz w:val="20"/>
          <w:szCs w:val="20"/>
        </w:rPr>
        <w:t>sie eig</w:t>
      </w:r>
      <w:r w:rsidRPr="000111DD">
        <w:rPr>
          <w:rFonts w:ascii="Arial" w:hAnsi="Arial" w:cs="Arial"/>
          <w:sz w:val="20"/>
          <w:szCs w:val="20"/>
        </w:rPr>
        <w:t>e</w:t>
      </w:r>
      <w:r w:rsidRPr="000111DD">
        <w:rPr>
          <w:rFonts w:ascii="Arial" w:hAnsi="Arial" w:cs="Arial"/>
          <w:sz w:val="20"/>
          <w:szCs w:val="20"/>
        </w:rPr>
        <w:t>ne Forschungsprojekte in einer Ausstellung von „Postern“ präsentieren und mit den</w:t>
      </w:r>
      <w:r w:rsidR="000111DD" w:rsidRPr="000111DD">
        <w:rPr>
          <w:rFonts w:ascii="Arial" w:hAnsi="Arial" w:cs="Arial"/>
          <w:sz w:val="20"/>
          <w:szCs w:val="20"/>
        </w:rPr>
        <w:t xml:space="preserve"> </w:t>
      </w:r>
      <w:r w:rsidRPr="000111DD">
        <w:rPr>
          <w:rFonts w:ascii="Arial" w:hAnsi="Arial" w:cs="Arial"/>
          <w:sz w:val="20"/>
          <w:szCs w:val="20"/>
        </w:rPr>
        <w:t>übrigen Tagung</w:t>
      </w:r>
      <w:r w:rsidRPr="000111DD">
        <w:rPr>
          <w:rFonts w:ascii="Arial" w:hAnsi="Arial" w:cs="Arial"/>
          <w:sz w:val="20"/>
          <w:szCs w:val="20"/>
        </w:rPr>
        <w:t>s</w:t>
      </w:r>
      <w:r w:rsidRPr="000111DD">
        <w:rPr>
          <w:rFonts w:ascii="Arial" w:hAnsi="Arial" w:cs="Arial"/>
          <w:sz w:val="20"/>
          <w:szCs w:val="20"/>
        </w:rPr>
        <w:t>teilnehmern diskutieren können. Als besonderer Zeitrahmen ist dafür der</w:t>
      </w:r>
      <w:r w:rsidR="000111DD" w:rsidRPr="000111DD">
        <w:rPr>
          <w:rFonts w:ascii="Arial" w:hAnsi="Arial" w:cs="Arial"/>
          <w:sz w:val="20"/>
          <w:szCs w:val="20"/>
        </w:rPr>
        <w:t xml:space="preserve"> </w:t>
      </w:r>
      <w:r w:rsidRPr="000111DD">
        <w:rPr>
          <w:rFonts w:ascii="Arial" w:hAnsi="Arial" w:cs="Arial"/>
          <w:sz w:val="20"/>
          <w:szCs w:val="20"/>
        </w:rPr>
        <w:t xml:space="preserve">Mittwochabend vorgesehen. Die </w:t>
      </w:r>
      <w:proofErr w:type="spellStart"/>
      <w:r w:rsidRPr="000111DD">
        <w:rPr>
          <w:rFonts w:ascii="Arial" w:hAnsi="Arial" w:cs="Arial"/>
          <w:sz w:val="20"/>
          <w:szCs w:val="20"/>
        </w:rPr>
        <w:t>Posterausstellung</w:t>
      </w:r>
      <w:proofErr w:type="spellEnd"/>
      <w:r w:rsidRPr="000111DD">
        <w:rPr>
          <w:rFonts w:ascii="Arial" w:hAnsi="Arial" w:cs="Arial"/>
          <w:sz w:val="20"/>
          <w:szCs w:val="20"/>
        </w:rPr>
        <w:t xml:space="preserve"> ist jedoch während der gesamten Tagung</w:t>
      </w:r>
      <w:r w:rsidR="000111DD" w:rsidRPr="000111DD">
        <w:rPr>
          <w:rFonts w:ascii="Arial" w:hAnsi="Arial" w:cs="Arial"/>
          <w:sz w:val="20"/>
          <w:szCs w:val="20"/>
        </w:rPr>
        <w:t xml:space="preserve"> </w:t>
      </w:r>
      <w:r w:rsidRPr="000111DD">
        <w:rPr>
          <w:rFonts w:ascii="Arial" w:hAnsi="Arial" w:cs="Arial"/>
          <w:sz w:val="20"/>
          <w:szCs w:val="20"/>
        </w:rPr>
        <w:t>zugänglich. Die Studierenden ne</w:t>
      </w:r>
      <w:r w:rsidRPr="000111DD">
        <w:rPr>
          <w:rFonts w:ascii="Arial" w:hAnsi="Arial" w:cs="Arial"/>
          <w:sz w:val="20"/>
          <w:szCs w:val="20"/>
        </w:rPr>
        <w:t>h</w:t>
      </w:r>
      <w:r w:rsidRPr="000111DD">
        <w:rPr>
          <w:rFonts w:ascii="Arial" w:hAnsi="Arial" w:cs="Arial"/>
          <w:sz w:val="20"/>
          <w:szCs w:val="20"/>
        </w:rPr>
        <w:t>men auch an den Diskussionen während der Tagung und</w:t>
      </w:r>
      <w:r w:rsidR="000111DD" w:rsidRPr="000111DD">
        <w:rPr>
          <w:rFonts w:ascii="Arial" w:hAnsi="Arial" w:cs="Arial"/>
          <w:sz w:val="20"/>
          <w:szCs w:val="20"/>
        </w:rPr>
        <w:t xml:space="preserve"> </w:t>
      </w:r>
      <w:r w:rsidRPr="000111DD">
        <w:rPr>
          <w:rFonts w:ascii="Arial" w:hAnsi="Arial" w:cs="Arial"/>
          <w:sz w:val="20"/>
          <w:szCs w:val="20"/>
        </w:rPr>
        <w:t>an dem vorbereitenden Kolloquium während des Sommersemesters 2012 teil. Einige von</w:t>
      </w:r>
      <w:r w:rsidR="000111DD" w:rsidRPr="000111DD">
        <w:rPr>
          <w:rFonts w:ascii="Arial" w:hAnsi="Arial" w:cs="Arial"/>
          <w:sz w:val="20"/>
          <w:szCs w:val="20"/>
        </w:rPr>
        <w:t xml:space="preserve"> </w:t>
      </w:r>
      <w:r w:rsidRPr="000111DD">
        <w:rPr>
          <w:rFonts w:ascii="Arial" w:hAnsi="Arial" w:cs="Arial"/>
          <w:sz w:val="20"/>
          <w:szCs w:val="20"/>
        </w:rPr>
        <w:t>ihnen werden für Übersetzungsaufgaben zur Verfügung stehen. Vier Doktorandinnen werden</w:t>
      </w:r>
      <w:r w:rsidR="000111DD" w:rsidRPr="000111DD">
        <w:rPr>
          <w:rFonts w:ascii="Arial" w:hAnsi="Arial" w:cs="Arial"/>
          <w:sz w:val="20"/>
          <w:szCs w:val="20"/>
        </w:rPr>
        <w:t xml:space="preserve"> </w:t>
      </w:r>
      <w:r w:rsidRPr="000111DD">
        <w:rPr>
          <w:rFonts w:ascii="Arial" w:hAnsi="Arial" w:cs="Arial"/>
          <w:sz w:val="20"/>
          <w:szCs w:val="20"/>
        </w:rPr>
        <w:t>mit Kurzvorträgen im Tagungsprogramm vertreten sein (</w:t>
      </w:r>
      <w:proofErr w:type="spellStart"/>
      <w:r w:rsidRPr="000111DD">
        <w:rPr>
          <w:rFonts w:ascii="Arial" w:hAnsi="Arial" w:cs="Arial"/>
          <w:sz w:val="20"/>
          <w:szCs w:val="20"/>
        </w:rPr>
        <w:t>Ja</w:t>
      </w:r>
      <w:r w:rsidRPr="000111DD">
        <w:rPr>
          <w:rFonts w:ascii="Arial" w:hAnsi="Arial" w:cs="Arial"/>
          <w:sz w:val="20"/>
          <w:szCs w:val="20"/>
        </w:rPr>
        <w:t>n</w:t>
      </w:r>
      <w:r w:rsidRPr="000111DD">
        <w:rPr>
          <w:rFonts w:ascii="Arial" w:hAnsi="Arial" w:cs="Arial"/>
          <w:sz w:val="20"/>
          <w:szCs w:val="20"/>
        </w:rPr>
        <w:t>necke</w:t>
      </w:r>
      <w:proofErr w:type="spellEnd"/>
      <w:r w:rsidRPr="000111DD">
        <w:rPr>
          <w:rFonts w:ascii="Arial" w:hAnsi="Arial" w:cs="Arial"/>
          <w:sz w:val="20"/>
          <w:szCs w:val="20"/>
        </w:rPr>
        <w:t xml:space="preserve"> Stegemann, Simon</w:t>
      </w:r>
      <w:r w:rsidR="000111DD" w:rsidRPr="000111DD">
        <w:rPr>
          <w:rFonts w:ascii="Arial" w:hAnsi="Arial" w:cs="Arial"/>
          <w:sz w:val="20"/>
          <w:szCs w:val="20"/>
        </w:rPr>
        <w:t xml:space="preserve"> </w:t>
      </w:r>
      <w:proofErr w:type="spellStart"/>
      <w:r w:rsidRPr="000111DD">
        <w:rPr>
          <w:rFonts w:ascii="Arial" w:hAnsi="Arial" w:cs="Arial"/>
          <w:sz w:val="20"/>
          <w:szCs w:val="20"/>
        </w:rPr>
        <w:t>Ririhena</w:t>
      </w:r>
      <w:proofErr w:type="spellEnd"/>
      <w:r w:rsidRPr="000111DD">
        <w:rPr>
          <w:rFonts w:ascii="Arial" w:hAnsi="Arial" w:cs="Arial"/>
          <w:sz w:val="20"/>
          <w:szCs w:val="20"/>
        </w:rPr>
        <w:t xml:space="preserve">, Andres </w:t>
      </w:r>
      <w:proofErr w:type="spellStart"/>
      <w:r w:rsidRPr="000111DD">
        <w:rPr>
          <w:rFonts w:ascii="Arial" w:hAnsi="Arial" w:cs="Arial"/>
          <w:sz w:val="20"/>
          <w:szCs w:val="20"/>
        </w:rPr>
        <w:t>Pacheco</w:t>
      </w:r>
      <w:proofErr w:type="spellEnd"/>
      <w:r w:rsidRPr="000111DD">
        <w:rPr>
          <w:rFonts w:ascii="Arial" w:hAnsi="Arial" w:cs="Arial"/>
          <w:sz w:val="20"/>
          <w:szCs w:val="20"/>
        </w:rPr>
        <w:t xml:space="preserve"> </w:t>
      </w:r>
      <w:proofErr w:type="spellStart"/>
      <w:r w:rsidRPr="000111DD">
        <w:rPr>
          <w:rFonts w:ascii="Arial" w:hAnsi="Arial" w:cs="Arial"/>
          <w:sz w:val="20"/>
          <w:szCs w:val="20"/>
        </w:rPr>
        <w:t>Lozano</w:t>
      </w:r>
      <w:proofErr w:type="spellEnd"/>
      <w:r w:rsidRPr="000111DD">
        <w:rPr>
          <w:rFonts w:ascii="Arial" w:hAnsi="Arial" w:cs="Arial"/>
          <w:sz w:val="20"/>
          <w:szCs w:val="20"/>
        </w:rPr>
        <w:t xml:space="preserve">, alle Amsterdam, und Aleksandra </w:t>
      </w:r>
      <w:proofErr w:type="spellStart"/>
      <w:r w:rsidRPr="000111DD">
        <w:rPr>
          <w:rFonts w:ascii="Arial" w:hAnsi="Arial" w:cs="Arial"/>
          <w:sz w:val="20"/>
          <w:szCs w:val="20"/>
        </w:rPr>
        <w:t>Woźniak</w:t>
      </w:r>
      <w:proofErr w:type="spellEnd"/>
      <w:r w:rsidRPr="000111DD">
        <w:rPr>
          <w:rFonts w:ascii="Arial" w:hAnsi="Arial" w:cs="Arial"/>
          <w:sz w:val="20"/>
          <w:szCs w:val="20"/>
        </w:rPr>
        <w:t>, Poznań). Der</w:t>
      </w:r>
      <w:r w:rsidR="000111DD" w:rsidRPr="000111DD">
        <w:rPr>
          <w:rFonts w:ascii="Arial" w:hAnsi="Arial" w:cs="Arial"/>
          <w:sz w:val="20"/>
          <w:szCs w:val="20"/>
        </w:rPr>
        <w:t xml:space="preserve"> </w:t>
      </w:r>
      <w:r w:rsidRPr="000111DD">
        <w:rPr>
          <w:rFonts w:ascii="Arial" w:hAnsi="Arial" w:cs="Arial"/>
          <w:sz w:val="20"/>
          <w:szCs w:val="20"/>
        </w:rPr>
        <w:t>aus Südafrika stammende Oldenburger Theologe und Sozialwissenschaftler Dr. Ben Khumalo-Seegelken wird als „Beobachter” der Tagung fungieren und am Schluss das auswe</w:t>
      </w:r>
      <w:r w:rsidRPr="000111DD">
        <w:rPr>
          <w:rFonts w:ascii="Arial" w:hAnsi="Arial" w:cs="Arial"/>
          <w:sz w:val="20"/>
          <w:szCs w:val="20"/>
        </w:rPr>
        <w:t>r</w:t>
      </w:r>
      <w:r w:rsidRPr="000111DD">
        <w:rPr>
          <w:rFonts w:ascii="Arial" w:hAnsi="Arial" w:cs="Arial"/>
          <w:sz w:val="20"/>
          <w:szCs w:val="20"/>
        </w:rPr>
        <w:t>tende</w:t>
      </w:r>
      <w:r w:rsidR="000111DD" w:rsidRPr="000111DD">
        <w:rPr>
          <w:rFonts w:ascii="Arial" w:hAnsi="Arial" w:cs="Arial"/>
          <w:sz w:val="20"/>
          <w:szCs w:val="20"/>
        </w:rPr>
        <w:t xml:space="preserve"> </w:t>
      </w:r>
      <w:r w:rsidRPr="000111DD">
        <w:rPr>
          <w:rFonts w:ascii="Arial" w:hAnsi="Arial" w:cs="Arial"/>
          <w:sz w:val="20"/>
          <w:szCs w:val="20"/>
        </w:rPr>
        <w:t xml:space="preserve">Gespräch einleiten. Während der Tagung werden </w:t>
      </w:r>
      <w:proofErr w:type="spellStart"/>
      <w:r w:rsidRPr="000111DD">
        <w:rPr>
          <w:rFonts w:ascii="Arial" w:hAnsi="Arial" w:cs="Arial"/>
          <w:sz w:val="20"/>
          <w:szCs w:val="20"/>
        </w:rPr>
        <w:t>ModeratorInnen</w:t>
      </w:r>
      <w:proofErr w:type="spellEnd"/>
      <w:r w:rsidRPr="000111DD">
        <w:rPr>
          <w:rFonts w:ascii="Arial" w:hAnsi="Arial" w:cs="Arial"/>
          <w:sz w:val="20"/>
          <w:szCs w:val="20"/>
        </w:rPr>
        <w:t xml:space="preserve"> aus allen drei Forschung</w:t>
      </w:r>
      <w:r w:rsidRPr="000111DD">
        <w:rPr>
          <w:rFonts w:ascii="Arial" w:hAnsi="Arial" w:cs="Arial"/>
          <w:sz w:val="20"/>
          <w:szCs w:val="20"/>
        </w:rPr>
        <w:t>s</w:t>
      </w:r>
      <w:r w:rsidRPr="000111DD">
        <w:rPr>
          <w:rFonts w:ascii="Arial" w:hAnsi="Arial" w:cs="Arial"/>
          <w:sz w:val="20"/>
          <w:szCs w:val="20"/>
        </w:rPr>
        <w:t>kontexten</w:t>
      </w:r>
      <w:r w:rsidR="000111DD" w:rsidRPr="000111DD">
        <w:rPr>
          <w:rFonts w:ascii="Arial" w:hAnsi="Arial" w:cs="Arial"/>
          <w:sz w:val="20"/>
          <w:szCs w:val="20"/>
        </w:rPr>
        <w:t xml:space="preserve"> </w:t>
      </w:r>
      <w:r w:rsidRPr="000111DD">
        <w:rPr>
          <w:rFonts w:ascii="Arial" w:hAnsi="Arial" w:cs="Arial"/>
          <w:sz w:val="20"/>
          <w:szCs w:val="20"/>
        </w:rPr>
        <w:t>jeweils eine kleinere Programmeinheit moderieren und in dieser Funktion auch</w:t>
      </w:r>
      <w:r w:rsidR="000111DD" w:rsidRPr="000111DD">
        <w:rPr>
          <w:rFonts w:ascii="Arial" w:hAnsi="Arial" w:cs="Arial"/>
          <w:sz w:val="20"/>
          <w:szCs w:val="20"/>
        </w:rPr>
        <w:t xml:space="preserve"> </w:t>
      </w:r>
      <w:r w:rsidRPr="000111DD">
        <w:rPr>
          <w:rFonts w:ascii="Arial" w:hAnsi="Arial" w:cs="Arial"/>
          <w:sz w:val="20"/>
          <w:szCs w:val="20"/>
        </w:rPr>
        <w:t>die Disku</w:t>
      </w:r>
      <w:r w:rsidRPr="000111DD">
        <w:rPr>
          <w:rFonts w:ascii="Arial" w:hAnsi="Arial" w:cs="Arial"/>
          <w:sz w:val="20"/>
          <w:szCs w:val="20"/>
        </w:rPr>
        <w:t>s</w:t>
      </w:r>
      <w:r w:rsidRPr="000111DD">
        <w:rPr>
          <w:rFonts w:ascii="Arial" w:hAnsi="Arial" w:cs="Arial"/>
          <w:sz w:val="20"/>
          <w:szCs w:val="20"/>
        </w:rPr>
        <w:t>sion mit einem Kurzstatement einleiten.</w:t>
      </w:r>
    </w:p>
    <w:p w:rsidR="003752A3" w:rsidRDefault="003752A3" w:rsidP="00B6755E">
      <w:pPr>
        <w:rPr>
          <w:rFonts w:ascii="Arial" w:hAnsi="Arial" w:cs="Arial"/>
          <w:i/>
          <w:iCs/>
          <w:sz w:val="20"/>
          <w:szCs w:val="20"/>
        </w:rPr>
      </w:pPr>
    </w:p>
    <w:p w:rsidR="00B6755E" w:rsidRPr="000111DD" w:rsidRDefault="00B6755E" w:rsidP="00B6755E">
      <w:pPr>
        <w:rPr>
          <w:rFonts w:ascii="Arial" w:hAnsi="Arial" w:cs="Arial"/>
          <w:i/>
          <w:iCs/>
          <w:sz w:val="20"/>
          <w:szCs w:val="20"/>
        </w:rPr>
      </w:pPr>
      <w:r w:rsidRPr="000111DD">
        <w:rPr>
          <w:rFonts w:ascii="Arial" w:hAnsi="Arial" w:cs="Arial"/>
          <w:i/>
          <w:iCs/>
          <w:sz w:val="20"/>
          <w:szCs w:val="20"/>
        </w:rPr>
        <w:t>Zusammenfassung</w:t>
      </w:r>
    </w:p>
    <w:p w:rsidR="00B6755E" w:rsidRPr="000111DD" w:rsidRDefault="00B6755E" w:rsidP="00B6755E">
      <w:pPr>
        <w:rPr>
          <w:rFonts w:ascii="Arial" w:hAnsi="Arial" w:cs="Arial"/>
          <w:sz w:val="20"/>
          <w:szCs w:val="20"/>
        </w:rPr>
      </w:pPr>
      <w:r w:rsidRPr="000111DD">
        <w:rPr>
          <w:rFonts w:ascii="Arial" w:hAnsi="Arial" w:cs="Arial"/>
          <w:sz w:val="20"/>
          <w:szCs w:val="20"/>
        </w:rPr>
        <w:t>Wissenschaftler aus beiden Kooperationsinstitutionen – die VU Universität Amsterdam (Theologie,</w:t>
      </w:r>
      <w:r w:rsidR="000111DD" w:rsidRPr="000111DD">
        <w:rPr>
          <w:rFonts w:ascii="Arial" w:hAnsi="Arial" w:cs="Arial"/>
          <w:sz w:val="20"/>
          <w:szCs w:val="20"/>
        </w:rPr>
        <w:t xml:space="preserve"> </w:t>
      </w:r>
      <w:r w:rsidRPr="000111DD">
        <w:rPr>
          <w:rFonts w:ascii="Arial" w:hAnsi="Arial" w:cs="Arial"/>
          <w:sz w:val="20"/>
          <w:szCs w:val="20"/>
        </w:rPr>
        <w:t xml:space="preserve">Jura, VISOR, Amsterdam Center </w:t>
      </w:r>
      <w:proofErr w:type="spellStart"/>
      <w:r w:rsidRPr="000111DD">
        <w:rPr>
          <w:rFonts w:ascii="Arial" w:hAnsi="Arial" w:cs="Arial"/>
          <w:sz w:val="20"/>
          <w:szCs w:val="20"/>
        </w:rPr>
        <w:t>for</w:t>
      </w:r>
      <w:proofErr w:type="spellEnd"/>
      <w:r w:rsidRPr="000111DD">
        <w:rPr>
          <w:rFonts w:ascii="Arial" w:hAnsi="Arial" w:cs="Arial"/>
          <w:sz w:val="20"/>
          <w:szCs w:val="20"/>
        </w:rPr>
        <w:t xml:space="preserve"> Religion, </w:t>
      </w:r>
      <w:proofErr w:type="spellStart"/>
      <w:r w:rsidRPr="000111DD">
        <w:rPr>
          <w:rFonts w:ascii="Arial" w:hAnsi="Arial" w:cs="Arial"/>
          <w:sz w:val="20"/>
          <w:szCs w:val="20"/>
        </w:rPr>
        <w:t>Peace</w:t>
      </w:r>
      <w:proofErr w:type="spellEnd"/>
      <w:r w:rsidRPr="000111DD">
        <w:rPr>
          <w:rFonts w:ascii="Arial" w:hAnsi="Arial" w:cs="Arial"/>
          <w:sz w:val="20"/>
          <w:szCs w:val="20"/>
        </w:rPr>
        <w:t xml:space="preserve"> &amp; Justice Studies) und die Universität</w:t>
      </w:r>
      <w:r w:rsidR="000111DD" w:rsidRPr="000111DD">
        <w:rPr>
          <w:rFonts w:ascii="Arial" w:hAnsi="Arial" w:cs="Arial"/>
          <w:sz w:val="20"/>
          <w:szCs w:val="20"/>
        </w:rPr>
        <w:t xml:space="preserve"> </w:t>
      </w:r>
      <w:r w:rsidRPr="000111DD">
        <w:rPr>
          <w:rFonts w:ascii="Arial" w:hAnsi="Arial" w:cs="Arial"/>
          <w:sz w:val="20"/>
          <w:szCs w:val="20"/>
        </w:rPr>
        <w:t>Oldenburg (Theologie und Osteuropäische Geschichte) beleuchten jeweils unterschiedliche, je spezifische A</w:t>
      </w:r>
      <w:r w:rsidRPr="000111DD">
        <w:rPr>
          <w:rFonts w:ascii="Arial" w:hAnsi="Arial" w:cs="Arial"/>
          <w:sz w:val="20"/>
          <w:szCs w:val="20"/>
        </w:rPr>
        <w:t>s</w:t>
      </w:r>
      <w:r w:rsidRPr="000111DD">
        <w:rPr>
          <w:rFonts w:ascii="Arial" w:hAnsi="Arial" w:cs="Arial"/>
          <w:sz w:val="20"/>
          <w:szCs w:val="20"/>
        </w:rPr>
        <w:t>pekte des komplexen Feldes von Versöhnungsprozessen unter</w:t>
      </w:r>
      <w:r w:rsidR="000111DD" w:rsidRPr="000111DD">
        <w:rPr>
          <w:rFonts w:ascii="Arial" w:hAnsi="Arial" w:cs="Arial"/>
          <w:sz w:val="20"/>
          <w:szCs w:val="20"/>
        </w:rPr>
        <w:t xml:space="preserve"> </w:t>
      </w:r>
      <w:r w:rsidRPr="000111DD">
        <w:rPr>
          <w:rFonts w:ascii="Arial" w:hAnsi="Arial" w:cs="Arial"/>
          <w:sz w:val="20"/>
          <w:szCs w:val="20"/>
        </w:rPr>
        <w:t>der besonderen Perspektive von Eri</w:t>
      </w:r>
      <w:r w:rsidRPr="000111DD">
        <w:rPr>
          <w:rFonts w:ascii="Arial" w:hAnsi="Arial" w:cs="Arial"/>
          <w:sz w:val="20"/>
          <w:szCs w:val="20"/>
        </w:rPr>
        <w:t>n</w:t>
      </w:r>
      <w:r w:rsidRPr="000111DD">
        <w:rPr>
          <w:rFonts w:ascii="Arial" w:hAnsi="Arial" w:cs="Arial"/>
          <w:sz w:val="20"/>
          <w:szCs w:val="20"/>
        </w:rPr>
        <w:t>nerung(neu)</w:t>
      </w:r>
      <w:proofErr w:type="spellStart"/>
      <w:r w:rsidRPr="000111DD">
        <w:rPr>
          <w:rFonts w:ascii="Arial" w:hAnsi="Arial" w:cs="Arial"/>
          <w:sz w:val="20"/>
          <w:szCs w:val="20"/>
        </w:rPr>
        <w:t>konstitution</w:t>
      </w:r>
      <w:proofErr w:type="spellEnd"/>
      <w:r w:rsidRPr="000111DD">
        <w:rPr>
          <w:rFonts w:ascii="Arial" w:hAnsi="Arial" w:cs="Arial"/>
          <w:sz w:val="20"/>
          <w:szCs w:val="20"/>
        </w:rPr>
        <w:t>, der Relevanz von Stereotypen</w:t>
      </w:r>
      <w:r w:rsidR="000111DD" w:rsidRPr="000111DD">
        <w:rPr>
          <w:rFonts w:ascii="Arial" w:hAnsi="Arial" w:cs="Arial"/>
          <w:sz w:val="20"/>
          <w:szCs w:val="20"/>
        </w:rPr>
        <w:t xml:space="preserve"> </w:t>
      </w:r>
      <w:r w:rsidRPr="000111DD">
        <w:rPr>
          <w:rFonts w:ascii="Arial" w:hAnsi="Arial" w:cs="Arial"/>
          <w:sz w:val="20"/>
          <w:szCs w:val="20"/>
        </w:rPr>
        <w:t xml:space="preserve">und versöhnungsrelevanten kulturellen und </w:t>
      </w:r>
      <w:r w:rsidRPr="000111DD">
        <w:rPr>
          <w:rFonts w:ascii="Arial" w:hAnsi="Arial" w:cs="Arial"/>
          <w:sz w:val="20"/>
          <w:szCs w:val="20"/>
        </w:rPr>
        <w:lastRenderedPageBreak/>
        <w:t>religiösen Praktiken. Durch eine dezidiert ökumenisch</w:t>
      </w:r>
      <w:r w:rsidR="000111DD" w:rsidRPr="000111DD">
        <w:rPr>
          <w:rFonts w:ascii="Arial" w:hAnsi="Arial" w:cs="Arial"/>
          <w:sz w:val="20"/>
          <w:szCs w:val="20"/>
        </w:rPr>
        <w:t xml:space="preserve"> </w:t>
      </w:r>
      <w:r w:rsidRPr="000111DD">
        <w:rPr>
          <w:rFonts w:ascii="Arial" w:hAnsi="Arial" w:cs="Arial"/>
          <w:sz w:val="20"/>
          <w:szCs w:val="20"/>
        </w:rPr>
        <w:t xml:space="preserve">ausgerichtete Aufarbeitung und mit den gezielt eingeladenen </w:t>
      </w:r>
      <w:proofErr w:type="spellStart"/>
      <w:r w:rsidRPr="000111DD">
        <w:rPr>
          <w:rFonts w:ascii="Arial" w:hAnsi="Arial" w:cs="Arial"/>
          <w:sz w:val="20"/>
          <w:szCs w:val="20"/>
        </w:rPr>
        <w:t>KollegInnen</w:t>
      </w:r>
      <w:proofErr w:type="spellEnd"/>
      <w:r w:rsidRPr="000111DD">
        <w:rPr>
          <w:rFonts w:ascii="Arial" w:hAnsi="Arial" w:cs="Arial"/>
          <w:sz w:val="20"/>
          <w:szCs w:val="20"/>
        </w:rPr>
        <w:t xml:space="preserve"> aus Polen</w:t>
      </w:r>
      <w:r w:rsidR="000111DD" w:rsidRPr="000111DD">
        <w:rPr>
          <w:rFonts w:ascii="Arial" w:hAnsi="Arial" w:cs="Arial"/>
          <w:sz w:val="20"/>
          <w:szCs w:val="20"/>
        </w:rPr>
        <w:t xml:space="preserve"> </w:t>
      </w:r>
      <w:r w:rsidRPr="000111DD">
        <w:rPr>
          <w:rFonts w:ascii="Arial" w:hAnsi="Arial" w:cs="Arial"/>
          <w:sz w:val="20"/>
          <w:szCs w:val="20"/>
        </w:rPr>
        <w:t>sowie weiteren Ländern werden die Erkenntnisse religiöser P</w:t>
      </w:r>
      <w:r w:rsidRPr="000111DD">
        <w:rPr>
          <w:rFonts w:ascii="Arial" w:hAnsi="Arial" w:cs="Arial"/>
          <w:sz w:val="20"/>
          <w:szCs w:val="20"/>
        </w:rPr>
        <w:t>o</w:t>
      </w:r>
      <w:r w:rsidRPr="000111DD">
        <w:rPr>
          <w:rFonts w:ascii="Arial" w:hAnsi="Arial" w:cs="Arial"/>
          <w:sz w:val="20"/>
          <w:szCs w:val="20"/>
        </w:rPr>
        <w:t>tentiale der Versöhnung und</w:t>
      </w:r>
      <w:r w:rsidR="000111DD" w:rsidRPr="000111DD">
        <w:rPr>
          <w:rFonts w:ascii="Arial" w:hAnsi="Arial" w:cs="Arial"/>
          <w:sz w:val="20"/>
          <w:szCs w:val="20"/>
        </w:rPr>
        <w:t xml:space="preserve"> </w:t>
      </w:r>
      <w:r w:rsidRPr="000111DD">
        <w:rPr>
          <w:rFonts w:ascii="Arial" w:hAnsi="Arial" w:cs="Arial"/>
          <w:sz w:val="20"/>
          <w:szCs w:val="20"/>
        </w:rPr>
        <w:t>der Stereotypenforschung zusammengetragen und kritisch miteinander ins Gespräch gebracht.</w:t>
      </w:r>
    </w:p>
    <w:p w:rsidR="003752A3" w:rsidRDefault="003752A3" w:rsidP="00B6755E">
      <w:pPr>
        <w:rPr>
          <w:rFonts w:ascii="Arial" w:hAnsi="Arial" w:cs="Arial"/>
          <w:sz w:val="20"/>
          <w:szCs w:val="20"/>
        </w:rPr>
      </w:pPr>
    </w:p>
    <w:p w:rsidR="00B6755E" w:rsidRPr="000111DD" w:rsidRDefault="00B6755E" w:rsidP="00B6755E">
      <w:pPr>
        <w:rPr>
          <w:rFonts w:ascii="Arial" w:hAnsi="Arial" w:cs="Arial"/>
          <w:sz w:val="20"/>
          <w:szCs w:val="20"/>
        </w:rPr>
      </w:pPr>
      <w:r w:rsidRPr="000111DD">
        <w:rPr>
          <w:rFonts w:ascii="Arial" w:hAnsi="Arial" w:cs="Arial"/>
          <w:sz w:val="20"/>
          <w:szCs w:val="20"/>
        </w:rPr>
        <w:t>Diese interdisziplinäre und interkontextuelle Auseinandersetzung verspricht eine Potenzierung</w:t>
      </w:r>
      <w:r w:rsidR="000111DD" w:rsidRPr="000111DD">
        <w:rPr>
          <w:rFonts w:ascii="Arial" w:hAnsi="Arial" w:cs="Arial"/>
          <w:sz w:val="20"/>
          <w:szCs w:val="20"/>
        </w:rPr>
        <w:t xml:space="preserve"> </w:t>
      </w:r>
      <w:r w:rsidRPr="000111DD">
        <w:rPr>
          <w:rFonts w:ascii="Arial" w:hAnsi="Arial" w:cs="Arial"/>
          <w:sz w:val="20"/>
          <w:szCs w:val="20"/>
        </w:rPr>
        <w:t>der Möglichkeiten zur Durchdringung der Komplexität von Identitätsbildungen in</w:t>
      </w:r>
      <w:r w:rsidR="000111DD" w:rsidRPr="000111DD">
        <w:rPr>
          <w:rFonts w:ascii="Arial" w:hAnsi="Arial" w:cs="Arial"/>
          <w:sz w:val="20"/>
          <w:szCs w:val="20"/>
        </w:rPr>
        <w:t xml:space="preserve"> </w:t>
      </w:r>
      <w:r w:rsidRPr="000111DD">
        <w:rPr>
          <w:rFonts w:ascii="Arial" w:hAnsi="Arial" w:cs="Arial"/>
          <w:sz w:val="20"/>
          <w:szCs w:val="20"/>
        </w:rPr>
        <w:t>Versöhnungsprozessen in West- und Ostmitteleuropa einschließlich kolonialgeschichtlicher</w:t>
      </w:r>
      <w:r w:rsidR="000111DD" w:rsidRPr="000111DD">
        <w:rPr>
          <w:rFonts w:ascii="Arial" w:hAnsi="Arial" w:cs="Arial"/>
          <w:sz w:val="20"/>
          <w:szCs w:val="20"/>
        </w:rPr>
        <w:t xml:space="preserve"> </w:t>
      </w:r>
      <w:r w:rsidRPr="000111DD">
        <w:rPr>
          <w:rFonts w:ascii="Arial" w:hAnsi="Arial" w:cs="Arial"/>
          <w:sz w:val="20"/>
          <w:szCs w:val="20"/>
        </w:rPr>
        <w:t>Prägungen hinsichtlich der Haupta</w:t>
      </w:r>
      <w:r w:rsidRPr="000111DD">
        <w:rPr>
          <w:rFonts w:ascii="Arial" w:hAnsi="Arial" w:cs="Arial"/>
          <w:sz w:val="20"/>
          <w:szCs w:val="20"/>
        </w:rPr>
        <w:t>s</w:t>
      </w:r>
      <w:r w:rsidRPr="000111DD">
        <w:rPr>
          <w:rFonts w:ascii="Arial" w:hAnsi="Arial" w:cs="Arial"/>
          <w:sz w:val="20"/>
          <w:szCs w:val="20"/>
        </w:rPr>
        <w:t>pekte Erinnerung und Schuld, Stereotypen und Instrumentalisierung</w:t>
      </w:r>
      <w:r w:rsidR="000111DD" w:rsidRPr="000111DD">
        <w:rPr>
          <w:rFonts w:ascii="Arial" w:hAnsi="Arial" w:cs="Arial"/>
          <w:sz w:val="20"/>
          <w:szCs w:val="20"/>
        </w:rPr>
        <w:t xml:space="preserve"> </w:t>
      </w:r>
      <w:r w:rsidRPr="000111DD">
        <w:rPr>
          <w:rFonts w:ascii="Arial" w:hAnsi="Arial" w:cs="Arial"/>
          <w:sz w:val="20"/>
          <w:szCs w:val="20"/>
        </w:rPr>
        <w:t>sowie Rituale und Symbolhan</w:t>
      </w:r>
      <w:r w:rsidRPr="000111DD">
        <w:rPr>
          <w:rFonts w:ascii="Arial" w:hAnsi="Arial" w:cs="Arial"/>
          <w:sz w:val="20"/>
          <w:szCs w:val="20"/>
        </w:rPr>
        <w:t>d</w:t>
      </w:r>
      <w:r w:rsidRPr="000111DD">
        <w:rPr>
          <w:rFonts w:ascii="Arial" w:hAnsi="Arial" w:cs="Arial"/>
          <w:sz w:val="20"/>
          <w:szCs w:val="20"/>
        </w:rPr>
        <w:t>lungen.</w:t>
      </w:r>
    </w:p>
    <w:p w:rsidR="000111DD" w:rsidRPr="000111DD" w:rsidRDefault="000111DD" w:rsidP="00B6755E">
      <w:pPr>
        <w:rPr>
          <w:rFonts w:ascii="Arial" w:hAnsi="Arial" w:cs="Arial"/>
          <w:sz w:val="20"/>
          <w:szCs w:val="20"/>
        </w:rPr>
      </w:pPr>
    </w:p>
    <w:p w:rsidR="00B6755E" w:rsidRPr="000111DD" w:rsidRDefault="00B6755E" w:rsidP="003752A3">
      <w:pPr>
        <w:jc w:val="center"/>
        <w:rPr>
          <w:rFonts w:ascii="Arial" w:hAnsi="Arial" w:cs="Arial"/>
          <w:sz w:val="20"/>
          <w:szCs w:val="20"/>
        </w:rPr>
      </w:pPr>
      <w:proofErr w:type="spellStart"/>
      <w:r w:rsidRPr="000111DD">
        <w:rPr>
          <w:rFonts w:ascii="Arial" w:hAnsi="Arial" w:cs="Arial"/>
          <w:sz w:val="20"/>
          <w:szCs w:val="20"/>
        </w:rPr>
        <w:t>TeilnehmerInnen</w:t>
      </w:r>
      <w:proofErr w:type="spellEnd"/>
      <w:r w:rsidRPr="000111DD">
        <w:rPr>
          <w:rFonts w:ascii="Arial" w:hAnsi="Arial" w:cs="Arial"/>
          <w:sz w:val="20"/>
          <w:szCs w:val="20"/>
        </w:rPr>
        <w:t>:</w:t>
      </w:r>
    </w:p>
    <w:p w:rsidR="00B6755E" w:rsidRPr="003752A3" w:rsidRDefault="00B6755E" w:rsidP="00B6755E">
      <w:pPr>
        <w:rPr>
          <w:rFonts w:ascii="Arial" w:hAnsi="Arial" w:cs="Arial"/>
          <w:sz w:val="18"/>
          <w:szCs w:val="18"/>
        </w:rPr>
      </w:pPr>
      <w:r w:rsidRPr="003752A3">
        <w:rPr>
          <w:rFonts w:ascii="Arial" w:hAnsi="Arial" w:cs="Arial"/>
          <w:sz w:val="18"/>
          <w:szCs w:val="18"/>
        </w:rPr>
        <w:t>Prof. Dr. Hans-Henning Hahn, Uni Oldenburg</w:t>
      </w:r>
    </w:p>
    <w:p w:rsidR="00B6755E" w:rsidRPr="003752A3" w:rsidRDefault="00B6755E" w:rsidP="00B6755E">
      <w:pPr>
        <w:rPr>
          <w:rFonts w:ascii="Arial" w:hAnsi="Arial" w:cs="Arial"/>
          <w:sz w:val="18"/>
          <w:szCs w:val="18"/>
        </w:rPr>
      </w:pPr>
      <w:r w:rsidRPr="003752A3">
        <w:rPr>
          <w:rFonts w:ascii="Arial" w:hAnsi="Arial" w:cs="Arial"/>
          <w:sz w:val="18"/>
          <w:szCs w:val="18"/>
        </w:rPr>
        <w:t>Dr. Tobias Weger, Uni Oldenburg</w:t>
      </w:r>
    </w:p>
    <w:p w:rsidR="00B6755E" w:rsidRPr="003752A3" w:rsidRDefault="00B6755E" w:rsidP="00B6755E">
      <w:pPr>
        <w:rPr>
          <w:rFonts w:ascii="Arial" w:hAnsi="Arial" w:cs="Arial"/>
          <w:sz w:val="18"/>
          <w:szCs w:val="18"/>
        </w:rPr>
      </w:pPr>
      <w:r w:rsidRPr="003752A3">
        <w:rPr>
          <w:rFonts w:ascii="Arial" w:hAnsi="Arial" w:cs="Arial"/>
          <w:sz w:val="18"/>
          <w:szCs w:val="18"/>
        </w:rPr>
        <w:t xml:space="preserve">Prof. Dr. Andrea </w:t>
      </w:r>
      <w:proofErr w:type="spellStart"/>
      <w:r w:rsidRPr="003752A3">
        <w:rPr>
          <w:rFonts w:ascii="Arial" w:hAnsi="Arial" w:cs="Arial"/>
          <w:sz w:val="18"/>
          <w:szCs w:val="18"/>
        </w:rPr>
        <w:t>Strübind</w:t>
      </w:r>
      <w:proofErr w:type="spellEnd"/>
      <w:r w:rsidRPr="003752A3">
        <w:rPr>
          <w:rFonts w:ascii="Arial" w:hAnsi="Arial" w:cs="Arial"/>
          <w:sz w:val="18"/>
          <w:szCs w:val="18"/>
        </w:rPr>
        <w:t>, Uni Oldenburg</w:t>
      </w:r>
    </w:p>
    <w:p w:rsidR="00B6755E" w:rsidRPr="003752A3" w:rsidRDefault="00B6755E" w:rsidP="00B6755E">
      <w:pPr>
        <w:rPr>
          <w:rFonts w:ascii="Arial" w:hAnsi="Arial" w:cs="Arial"/>
          <w:sz w:val="18"/>
          <w:szCs w:val="18"/>
        </w:rPr>
      </w:pPr>
      <w:r w:rsidRPr="003752A3">
        <w:rPr>
          <w:rFonts w:ascii="Arial" w:hAnsi="Arial" w:cs="Arial"/>
          <w:sz w:val="18"/>
          <w:szCs w:val="18"/>
        </w:rPr>
        <w:t>Prof. Dr. Ulrike Link-Wieczorek, Uni Oldenburg</w:t>
      </w:r>
    </w:p>
    <w:p w:rsidR="00B6755E" w:rsidRPr="003752A3" w:rsidRDefault="00B6755E" w:rsidP="00B6755E">
      <w:pPr>
        <w:rPr>
          <w:rFonts w:ascii="Arial" w:hAnsi="Arial" w:cs="Arial"/>
          <w:sz w:val="18"/>
          <w:szCs w:val="18"/>
        </w:rPr>
      </w:pPr>
      <w:r w:rsidRPr="003752A3">
        <w:rPr>
          <w:rFonts w:ascii="Arial" w:hAnsi="Arial" w:cs="Arial"/>
          <w:sz w:val="18"/>
          <w:szCs w:val="18"/>
        </w:rPr>
        <w:t>PD Dr. Andre Munzinger, Uni Oldenburg</w:t>
      </w:r>
    </w:p>
    <w:p w:rsidR="00B6755E" w:rsidRPr="003752A3" w:rsidRDefault="00B6755E" w:rsidP="00B6755E">
      <w:pPr>
        <w:rPr>
          <w:rFonts w:ascii="Arial" w:hAnsi="Arial" w:cs="Arial"/>
          <w:sz w:val="18"/>
          <w:szCs w:val="18"/>
          <w:lang w:val="en-US"/>
        </w:rPr>
      </w:pPr>
      <w:r w:rsidRPr="003752A3">
        <w:rPr>
          <w:rFonts w:ascii="Arial" w:hAnsi="Arial" w:cs="Arial"/>
          <w:sz w:val="18"/>
          <w:szCs w:val="18"/>
          <w:lang w:val="en-US"/>
        </w:rPr>
        <w:t>Dipl.-Theol. Marcus Held, Uni Oldenburg</w:t>
      </w:r>
    </w:p>
    <w:p w:rsidR="00B6755E" w:rsidRPr="003752A3" w:rsidRDefault="00B6755E" w:rsidP="00B6755E">
      <w:pPr>
        <w:rPr>
          <w:rFonts w:ascii="Arial" w:hAnsi="Arial" w:cs="Arial"/>
          <w:sz w:val="18"/>
          <w:szCs w:val="18"/>
        </w:rPr>
      </w:pPr>
      <w:r w:rsidRPr="003752A3">
        <w:rPr>
          <w:rFonts w:ascii="Arial" w:hAnsi="Arial" w:cs="Arial"/>
          <w:sz w:val="18"/>
          <w:szCs w:val="18"/>
        </w:rPr>
        <w:t>Dr. Ben Khumalo-Seegelken, Uni Oldenburg</w:t>
      </w:r>
    </w:p>
    <w:p w:rsidR="00B6755E" w:rsidRPr="003752A3" w:rsidRDefault="00B6755E" w:rsidP="00B6755E">
      <w:pPr>
        <w:rPr>
          <w:rFonts w:ascii="Arial" w:hAnsi="Arial" w:cs="Arial"/>
          <w:sz w:val="18"/>
          <w:szCs w:val="18"/>
        </w:rPr>
      </w:pPr>
      <w:r w:rsidRPr="003752A3">
        <w:rPr>
          <w:rFonts w:ascii="Arial" w:hAnsi="Arial" w:cs="Arial"/>
          <w:sz w:val="18"/>
          <w:szCs w:val="18"/>
        </w:rPr>
        <w:t>Prof. Dr. Klaus Baier, Uni Oldenburg</w:t>
      </w:r>
    </w:p>
    <w:p w:rsidR="00B6755E" w:rsidRPr="003752A3" w:rsidRDefault="00B6755E" w:rsidP="00B6755E">
      <w:pPr>
        <w:rPr>
          <w:rFonts w:ascii="Arial" w:hAnsi="Arial" w:cs="Arial"/>
          <w:sz w:val="18"/>
          <w:szCs w:val="18"/>
        </w:rPr>
      </w:pPr>
      <w:r w:rsidRPr="003752A3">
        <w:rPr>
          <w:rFonts w:ascii="Arial" w:hAnsi="Arial" w:cs="Arial"/>
          <w:sz w:val="18"/>
          <w:szCs w:val="18"/>
        </w:rPr>
        <w:t>Prof. Dr. Fernando Enns, Freie Uni Amsterdam</w:t>
      </w:r>
    </w:p>
    <w:p w:rsidR="00B6755E" w:rsidRPr="003752A3" w:rsidRDefault="00B6755E" w:rsidP="00B6755E">
      <w:pPr>
        <w:rPr>
          <w:rFonts w:ascii="Arial" w:hAnsi="Arial" w:cs="Arial"/>
          <w:sz w:val="18"/>
          <w:szCs w:val="18"/>
        </w:rPr>
      </w:pPr>
      <w:r w:rsidRPr="003752A3">
        <w:rPr>
          <w:rFonts w:ascii="Arial" w:hAnsi="Arial" w:cs="Arial"/>
          <w:sz w:val="18"/>
          <w:szCs w:val="18"/>
        </w:rPr>
        <w:t>Prof. Dr. Eddy Van der Borght, Freie Uni Amsterdam</w:t>
      </w:r>
    </w:p>
    <w:p w:rsidR="00B6755E" w:rsidRPr="003752A3" w:rsidRDefault="00B6755E" w:rsidP="00B6755E">
      <w:pPr>
        <w:rPr>
          <w:rFonts w:ascii="Arial" w:hAnsi="Arial" w:cs="Arial"/>
          <w:sz w:val="18"/>
          <w:szCs w:val="18"/>
        </w:rPr>
      </w:pPr>
      <w:r w:rsidRPr="003752A3">
        <w:rPr>
          <w:rFonts w:ascii="Arial" w:hAnsi="Arial" w:cs="Arial"/>
          <w:sz w:val="18"/>
          <w:szCs w:val="18"/>
        </w:rPr>
        <w:t xml:space="preserve">Prof. Dr. </w:t>
      </w:r>
      <w:proofErr w:type="spellStart"/>
      <w:r w:rsidRPr="003752A3">
        <w:rPr>
          <w:rFonts w:ascii="Arial" w:hAnsi="Arial" w:cs="Arial"/>
          <w:sz w:val="18"/>
          <w:szCs w:val="18"/>
        </w:rPr>
        <w:t>Martien</w:t>
      </w:r>
      <w:proofErr w:type="spellEnd"/>
      <w:r w:rsidRPr="003752A3">
        <w:rPr>
          <w:rFonts w:ascii="Arial" w:hAnsi="Arial" w:cs="Arial"/>
          <w:sz w:val="18"/>
          <w:szCs w:val="18"/>
        </w:rPr>
        <w:t xml:space="preserve"> Brinkman, Freie Uni Amsterdam</w:t>
      </w:r>
    </w:p>
    <w:p w:rsidR="00B6755E" w:rsidRPr="003752A3" w:rsidRDefault="00B6755E" w:rsidP="00B6755E">
      <w:pPr>
        <w:rPr>
          <w:rFonts w:ascii="Arial" w:hAnsi="Arial" w:cs="Arial"/>
          <w:sz w:val="18"/>
          <w:szCs w:val="18"/>
        </w:rPr>
      </w:pPr>
      <w:r w:rsidRPr="003752A3">
        <w:rPr>
          <w:rFonts w:ascii="Arial" w:hAnsi="Arial" w:cs="Arial"/>
          <w:sz w:val="18"/>
          <w:szCs w:val="18"/>
        </w:rPr>
        <w:t>Prof. Dr. Piet Visser, Freie Uni Amsterdam</w:t>
      </w:r>
    </w:p>
    <w:p w:rsidR="00B6755E" w:rsidRPr="003752A3" w:rsidRDefault="00B6755E" w:rsidP="00B6755E">
      <w:pPr>
        <w:rPr>
          <w:rFonts w:ascii="Arial" w:hAnsi="Arial" w:cs="Arial"/>
          <w:sz w:val="18"/>
          <w:szCs w:val="18"/>
        </w:rPr>
      </w:pPr>
      <w:r w:rsidRPr="003752A3">
        <w:rPr>
          <w:rFonts w:ascii="Arial" w:hAnsi="Arial" w:cs="Arial"/>
          <w:sz w:val="18"/>
          <w:szCs w:val="18"/>
        </w:rPr>
        <w:t xml:space="preserve">Prof. Dr. Wouter </w:t>
      </w:r>
      <w:proofErr w:type="spellStart"/>
      <w:r w:rsidRPr="003752A3">
        <w:rPr>
          <w:rFonts w:ascii="Arial" w:hAnsi="Arial" w:cs="Arial"/>
          <w:sz w:val="18"/>
          <w:szCs w:val="18"/>
        </w:rPr>
        <w:t>Veraart</w:t>
      </w:r>
      <w:proofErr w:type="spellEnd"/>
      <w:r w:rsidRPr="003752A3">
        <w:rPr>
          <w:rFonts w:ascii="Arial" w:hAnsi="Arial" w:cs="Arial"/>
          <w:sz w:val="18"/>
          <w:szCs w:val="18"/>
        </w:rPr>
        <w:t>, Freie Uni Amsterdam</w:t>
      </w:r>
    </w:p>
    <w:p w:rsidR="00B6755E" w:rsidRPr="003752A3" w:rsidRDefault="00B6755E" w:rsidP="00B6755E">
      <w:pPr>
        <w:rPr>
          <w:rFonts w:ascii="Arial" w:hAnsi="Arial" w:cs="Arial"/>
          <w:sz w:val="18"/>
          <w:szCs w:val="18"/>
        </w:rPr>
      </w:pPr>
      <w:r w:rsidRPr="003752A3">
        <w:rPr>
          <w:rFonts w:ascii="Arial" w:hAnsi="Arial" w:cs="Arial"/>
          <w:sz w:val="18"/>
          <w:szCs w:val="18"/>
        </w:rPr>
        <w:t xml:space="preserve">Prof. Dr. Hans de </w:t>
      </w:r>
      <w:proofErr w:type="spellStart"/>
      <w:r w:rsidRPr="003752A3">
        <w:rPr>
          <w:rFonts w:ascii="Arial" w:hAnsi="Arial" w:cs="Arial"/>
          <w:sz w:val="18"/>
          <w:szCs w:val="18"/>
        </w:rPr>
        <w:t>Wit</w:t>
      </w:r>
      <w:proofErr w:type="spellEnd"/>
      <w:r w:rsidRPr="003752A3">
        <w:rPr>
          <w:rFonts w:ascii="Arial" w:hAnsi="Arial" w:cs="Arial"/>
          <w:sz w:val="18"/>
          <w:szCs w:val="18"/>
        </w:rPr>
        <w:t>, Freie Uni Amsterdam</w:t>
      </w:r>
    </w:p>
    <w:p w:rsidR="00B6755E" w:rsidRPr="003752A3" w:rsidRDefault="00B6755E" w:rsidP="00B6755E">
      <w:pPr>
        <w:rPr>
          <w:rFonts w:ascii="Arial" w:hAnsi="Arial" w:cs="Arial"/>
          <w:sz w:val="18"/>
          <w:szCs w:val="18"/>
        </w:rPr>
      </w:pPr>
      <w:r w:rsidRPr="003752A3">
        <w:rPr>
          <w:rFonts w:ascii="Arial" w:hAnsi="Arial" w:cs="Arial"/>
          <w:sz w:val="18"/>
          <w:szCs w:val="18"/>
        </w:rPr>
        <w:t>Dr. Peter Versteeg, Freie Uni Amsterdam</w:t>
      </w:r>
    </w:p>
    <w:p w:rsidR="00B6755E" w:rsidRPr="003752A3" w:rsidRDefault="00B6755E" w:rsidP="00B6755E">
      <w:pPr>
        <w:rPr>
          <w:rFonts w:ascii="Arial" w:hAnsi="Arial" w:cs="Arial"/>
          <w:sz w:val="18"/>
          <w:szCs w:val="18"/>
        </w:rPr>
      </w:pPr>
      <w:r w:rsidRPr="003752A3">
        <w:rPr>
          <w:rFonts w:ascii="Arial" w:hAnsi="Arial" w:cs="Arial"/>
          <w:sz w:val="18"/>
          <w:szCs w:val="18"/>
        </w:rPr>
        <w:t xml:space="preserve">Dr. Rachel </w:t>
      </w:r>
      <w:proofErr w:type="spellStart"/>
      <w:r w:rsidRPr="003752A3">
        <w:rPr>
          <w:rFonts w:ascii="Arial" w:hAnsi="Arial" w:cs="Arial"/>
          <w:sz w:val="18"/>
          <w:szCs w:val="18"/>
        </w:rPr>
        <w:t>Reedijk</w:t>
      </w:r>
      <w:proofErr w:type="spellEnd"/>
      <w:r w:rsidRPr="003752A3">
        <w:rPr>
          <w:rFonts w:ascii="Arial" w:hAnsi="Arial" w:cs="Arial"/>
          <w:sz w:val="18"/>
          <w:szCs w:val="18"/>
        </w:rPr>
        <w:t>, Freie Uni Amsterdam</w:t>
      </w:r>
    </w:p>
    <w:p w:rsidR="00B6755E" w:rsidRPr="003752A3" w:rsidRDefault="00B6755E" w:rsidP="00B6755E">
      <w:pPr>
        <w:rPr>
          <w:rFonts w:ascii="Arial" w:hAnsi="Arial" w:cs="Arial"/>
          <w:sz w:val="18"/>
          <w:szCs w:val="18"/>
        </w:rPr>
      </w:pPr>
      <w:r w:rsidRPr="003752A3">
        <w:rPr>
          <w:rFonts w:ascii="Arial" w:hAnsi="Arial" w:cs="Arial"/>
          <w:sz w:val="18"/>
          <w:szCs w:val="18"/>
        </w:rPr>
        <w:t>Dr. Binsar Pakpahan, Indonesien / Freie Uni Amsterdam</w:t>
      </w:r>
    </w:p>
    <w:p w:rsidR="00B6755E" w:rsidRPr="003752A3" w:rsidRDefault="00B6755E" w:rsidP="00B6755E">
      <w:pPr>
        <w:rPr>
          <w:rFonts w:ascii="Arial" w:hAnsi="Arial" w:cs="Arial"/>
          <w:sz w:val="18"/>
          <w:szCs w:val="18"/>
        </w:rPr>
      </w:pPr>
      <w:proofErr w:type="spellStart"/>
      <w:r w:rsidRPr="003752A3">
        <w:rPr>
          <w:rFonts w:ascii="Arial" w:hAnsi="Arial" w:cs="Arial"/>
          <w:sz w:val="18"/>
          <w:szCs w:val="18"/>
        </w:rPr>
        <w:t>Jannecke</w:t>
      </w:r>
      <w:proofErr w:type="spellEnd"/>
      <w:r w:rsidRPr="003752A3">
        <w:rPr>
          <w:rFonts w:ascii="Arial" w:hAnsi="Arial" w:cs="Arial"/>
          <w:sz w:val="18"/>
          <w:szCs w:val="18"/>
        </w:rPr>
        <w:t xml:space="preserve"> Stegemann, Doktorandin, Freie Uni Amsterdam,</w:t>
      </w:r>
    </w:p>
    <w:p w:rsidR="00B6755E" w:rsidRPr="003752A3" w:rsidRDefault="00B6755E" w:rsidP="00B6755E">
      <w:pPr>
        <w:rPr>
          <w:rFonts w:ascii="Arial" w:hAnsi="Arial" w:cs="Arial"/>
          <w:sz w:val="18"/>
          <w:szCs w:val="18"/>
        </w:rPr>
      </w:pPr>
      <w:r w:rsidRPr="003752A3">
        <w:rPr>
          <w:rFonts w:ascii="Arial" w:hAnsi="Arial" w:cs="Arial"/>
          <w:sz w:val="18"/>
          <w:szCs w:val="18"/>
        </w:rPr>
        <w:t>Simon Ririhena, Doktorand, Freie Uni Amsterdam</w:t>
      </w:r>
    </w:p>
    <w:p w:rsidR="00B6755E" w:rsidRPr="003752A3" w:rsidRDefault="00B6755E" w:rsidP="00B6755E">
      <w:pPr>
        <w:rPr>
          <w:rFonts w:ascii="Arial" w:hAnsi="Arial" w:cs="Arial"/>
          <w:sz w:val="18"/>
          <w:szCs w:val="18"/>
        </w:rPr>
      </w:pPr>
      <w:r w:rsidRPr="003752A3">
        <w:rPr>
          <w:rFonts w:ascii="Arial" w:hAnsi="Arial" w:cs="Arial"/>
          <w:sz w:val="18"/>
          <w:szCs w:val="18"/>
        </w:rPr>
        <w:t xml:space="preserve">Andres </w:t>
      </w:r>
      <w:proofErr w:type="spellStart"/>
      <w:r w:rsidRPr="003752A3">
        <w:rPr>
          <w:rFonts w:ascii="Arial" w:hAnsi="Arial" w:cs="Arial"/>
          <w:sz w:val="18"/>
          <w:szCs w:val="18"/>
        </w:rPr>
        <w:t>Pacheco</w:t>
      </w:r>
      <w:proofErr w:type="spellEnd"/>
      <w:r w:rsidRPr="003752A3">
        <w:rPr>
          <w:rFonts w:ascii="Arial" w:hAnsi="Arial" w:cs="Arial"/>
          <w:sz w:val="18"/>
          <w:szCs w:val="18"/>
        </w:rPr>
        <w:t xml:space="preserve"> </w:t>
      </w:r>
      <w:proofErr w:type="spellStart"/>
      <w:r w:rsidRPr="003752A3">
        <w:rPr>
          <w:rFonts w:ascii="Arial" w:hAnsi="Arial" w:cs="Arial"/>
          <w:sz w:val="18"/>
          <w:szCs w:val="18"/>
        </w:rPr>
        <w:t>Lozano</w:t>
      </w:r>
      <w:proofErr w:type="spellEnd"/>
      <w:r w:rsidRPr="003752A3">
        <w:rPr>
          <w:rFonts w:ascii="Arial" w:hAnsi="Arial" w:cs="Arial"/>
          <w:sz w:val="18"/>
          <w:szCs w:val="18"/>
        </w:rPr>
        <w:t>, Doktorand, Freie Uni Amsterdam</w:t>
      </w:r>
    </w:p>
    <w:p w:rsidR="00B6755E" w:rsidRPr="00DB5140" w:rsidRDefault="00B6755E" w:rsidP="00B6755E">
      <w:pPr>
        <w:rPr>
          <w:rFonts w:ascii="Arial" w:hAnsi="Arial" w:cs="Arial"/>
          <w:sz w:val="18"/>
          <w:szCs w:val="18"/>
        </w:rPr>
      </w:pPr>
      <w:r w:rsidRPr="00DB5140">
        <w:rPr>
          <w:rFonts w:ascii="Arial" w:hAnsi="Arial" w:cs="Arial"/>
          <w:sz w:val="18"/>
          <w:szCs w:val="18"/>
        </w:rPr>
        <w:t xml:space="preserve">Prof. Dr. David </w:t>
      </w:r>
      <w:proofErr w:type="spellStart"/>
      <w:r w:rsidRPr="00DB5140">
        <w:rPr>
          <w:rFonts w:ascii="Arial" w:hAnsi="Arial" w:cs="Arial"/>
          <w:sz w:val="18"/>
          <w:szCs w:val="18"/>
        </w:rPr>
        <w:t>Gushere</w:t>
      </w:r>
      <w:proofErr w:type="spellEnd"/>
      <w:r w:rsidRPr="00DB5140">
        <w:rPr>
          <w:rFonts w:ascii="Arial" w:hAnsi="Arial" w:cs="Arial"/>
          <w:sz w:val="18"/>
          <w:szCs w:val="18"/>
        </w:rPr>
        <w:t>, Mercer University, Atlanta, USA</w:t>
      </w:r>
    </w:p>
    <w:p w:rsidR="00B6755E" w:rsidRPr="003752A3" w:rsidRDefault="00B6755E" w:rsidP="00B6755E">
      <w:pPr>
        <w:rPr>
          <w:rFonts w:ascii="Arial" w:hAnsi="Arial" w:cs="Arial"/>
          <w:sz w:val="18"/>
          <w:szCs w:val="18"/>
        </w:rPr>
      </w:pPr>
      <w:r w:rsidRPr="003752A3">
        <w:rPr>
          <w:rFonts w:ascii="Arial" w:hAnsi="Arial" w:cs="Arial"/>
          <w:sz w:val="18"/>
          <w:szCs w:val="18"/>
        </w:rPr>
        <w:t xml:space="preserve">Dr. Marianne </w:t>
      </w:r>
      <w:proofErr w:type="spellStart"/>
      <w:r w:rsidRPr="003752A3">
        <w:rPr>
          <w:rFonts w:ascii="Arial" w:hAnsi="Arial" w:cs="Arial"/>
          <w:sz w:val="18"/>
          <w:szCs w:val="18"/>
        </w:rPr>
        <w:t>Subklew</w:t>
      </w:r>
      <w:proofErr w:type="spellEnd"/>
      <w:r w:rsidRPr="003752A3">
        <w:rPr>
          <w:rFonts w:ascii="Arial" w:hAnsi="Arial" w:cs="Arial"/>
          <w:sz w:val="18"/>
          <w:szCs w:val="18"/>
        </w:rPr>
        <w:t>, Potsdam</w:t>
      </w:r>
    </w:p>
    <w:p w:rsidR="00B6755E" w:rsidRPr="003752A3" w:rsidRDefault="00B6755E" w:rsidP="00B6755E">
      <w:pPr>
        <w:rPr>
          <w:rFonts w:ascii="Arial" w:hAnsi="Arial" w:cs="Arial"/>
          <w:sz w:val="18"/>
          <w:szCs w:val="18"/>
        </w:rPr>
      </w:pPr>
      <w:r w:rsidRPr="003752A3">
        <w:rPr>
          <w:rFonts w:ascii="Arial" w:hAnsi="Arial" w:cs="Arial"/>
          <w:sz w:val="18"/>
          <w:szCs w:val="18"/>
        </w:rPr>
        <w:t>Prof. Dr. Johanna Rahner, Uni Kassel</w:t>
      </w:r>
    </w:p>
    <w:p w:rsidR="00B6755E" w:rsidRPr="003752A3" w:rsidRDefault="00B6755E" w:rsidP="00B6755E">
      <w:pPr>
        <w:rPr>
          <w:rFonts w:ascii="Arial" w:hAnsi="Arial" w:cs="Arial"/>
          <w:sz w:val="18"/>
          <w:szCs w:val="18"/>
        </w:rPr>
      </w:pPr>
      <w:r w:rsidRPr="003752A3">
        <w:rPr>
          <w:rFonts w:ascii="Arial" w:hAnsi="Arial" w:cs="Arial"/>
          <w:sz w:val="18"/>
          <w:szCs w:val="18"/>
        </w:rPr>
        <w:t xml:space="preserve">Dr. Karolinga </w:t>
      </w:r>
      <w:proofErr w:type="spellStart"/>
      <w:r w:rsidRPr="003752A3">
        <w:rPr>
          <w:rFonts w:ascii="Arial" w:hAnsi="Arial" w:cs="Arial"/>
          <w:sz w:val="18"/>
          <w:szCs w:val="18"/>
        </w:rPr>
        <w:t>Wigura</w:t>
      </w:r>
      <w:proofErr w:type="spellEnd"/>
      <w:r w:rsidRPr="003752A3">
        <w:rPr>
          <w:rFonts w:ascii="Arial" w:hAnsi="Arial" w:cs="Arial"/>
          <w:sz w:val="18"/>
          <w:szCs w:val="18"/>
        </w:rPr>
        <w:t>, Uni Warschau</w:t>
      </w:r>
    </w:p>
    <w:p w:rsidR="00B6755E" w:rsidRPr="003752A3" w:rsidRDefault="00B6755E" w:rsidP="00B6755E">
      <w:pPr>
        <w:rPr>
          <w:rFonts w:ascii="Arial" w:hAnsi="Arial" w:cs="Arial"/>
          <w:sz w:val="18"/>
          <w:szCs w:val="18"/>
        </w:rPr>
      </w:pPr>
      <w:r w:rsidRPr="003752A3">
        <w:rPr>
          <w:rFonts w:ascii="Arial" w:hAnsi="Arial" w:cs="Arial"/>
          <w:sz w:val="18"/>
          <w:szCs w:val="18"/>
        </w:rPr>
        <w:t xml:space="preserve">Aleksandra </w:t>
      </w:r>
      <w:proofErr w:type="spellStart"/>
      <w:r w:rsidRPr="003752A3">
        <w:rPr>
          <w:rFonts w:ascii="Arial" w:hAnsi="Arial" w:cs="Arial"/>
          <w:sz w:val="18"/>
          <w:szCs w:val="18"/>
        </w:rPr>
        <w:t>Wożniak</w:t>
      </w:r>
      <w:proofErr w:type="spellEnd"/>
      <w:r w:rsidRPr="003752A3">
        <w:rPr>
          <w:rFonts w:ascii="Arial" w:hAnsi="Arial" w:cs="Arial"/>
          <w:sz w:val="18"/>
          <w:szCs w:val="18"/>
        </w:rPr>
        <w:t>, Doktorandin, Uni Poznań</w:t>
      </w:r>
    </w:p>
    <w:p w:rsidR="00B6755E" w:rsidRPr="003752A3" w:rsidRDefault="00B6755E" w:rsidP="00B6755E">
      <w:pPr>
        <w:rPr>
          <w:rFonts w:ascii="Arial" w:hAnsi="Arial" w:cs="Arial"/>
          <w:sz w:val="18"/>
          <w:szCs w:val="18"/>
        </w:rPr>
      </w:pPr>
      <w:r w:rsidRPr="003752A3">
        <w:rPr>
          <w:rFonts w:ascii="Arial" w:hAnsi="Arial" w:cs="Arial"/>
          <w:sz w:val="18"/>
          <w:szCs w:val="18"/>
        </w:rPr>
        <w:t xml:space="preserve">Dr. Anna </w:t>
      </w:r>
      <w:proofErr w:type="spellStart"/>
      <w:r w:rsidRPr="003752A3">
        <w:rPr>
          <w:rFonts w:ascii="Arial" w:hAnsi="Arial" w:cs="Arial"/>
          <w:sz w:val="18"/>
          <w:szCs w:val="18"/>
        </w:rPr>
        <w:t>Kochanowska-Nieborak</w:t>
      </w:r>
      <w:proofErr w:type="spellEnd"/>
      <w:r w:rsidRPr="003752A3">
        <w:rPr>
          <w:rFonts w:ascii="Arial" w:hAnsi="Arial" w:cs="Arial"/>
          <w:sz w:val="18"/>
          <w:szCs w:val="18"/>
        </w:rPr>
        <w:t>, Uni Poznań</w:t>
      </w:r>
    </w:p>
    <w:p w:rsidR="00B6755E" w:rsidRPr="003752A3" w:rsidRDefault="00B6755E" w:rsidP="00B6755E">
      <w:pPr>
        <w:rPr>
          <w:rFonts w:ascii="Arial" w:hAnsi="Arial" w:cs="Arial"/>
          <w:sz w:val="18"/>
          <w:szCs w:val="18"/>
        </w:rPr>
      </w:pPr>
      <w:r w:rsidRPr="003752A3">
        <w:rPr>
          <w:rFonts w:ascii="Arial" w:hAnsi="Arial" w:cs="Arial"/>
          <w:sz w:val="18"/>
          <w:szCs w:val="18"/>
        </w:rPr>
        <w:t xml:space="preserve">PD Dr. Elzbieta </w:t>
      </w:r>
      <w:proofErr w:type="spellStart"/>
      <w:r w:rsidRPr="003752A3">
        <w:rPr>
          <w:rFonts w:ascii="Arial" w:hAnsi="Arial" w:cs="Arial"/>
          <w:sz w:val="18"/>
          <w:szCs w:val="18"/>
        </w:rPr>
        <w:t>Adamiak</w:t>
      </w:r>
      <w:proofErr w:type="spellEnd"/>
      <w:r w:rsidRPr="003752A3">
        <w:rPr>
          <w:rFonts w:ascii="Arial" w:hAnsi="Arial" w:cs="Arial"/>
          <w:sz w:val="18"/>
          <w:szCs w:val="18"/>
        </w:rPr>
        <w:t>, Uni Poznań</w:t>
      </w:r>
    </w:p>
    <w:p w:rsidR="00B6755E" w:rsidRPr="003752A3" w:rsidRDefault="00B6755E" w:rsidP="00B6755E">
      <w:pPr>
        <w:rPr>
          <w:rFonts w:ascii="Arial" w:hAnsi="Arial" w:cs="Arial"/>
          <w:sz w:val="18"/>
          <w:szCs w:val="18"/>
        </w:rPr>
      </w:pPr>
      <w:r w:rsidRPr="003752A3">
        <w:rPr>
          <w:rFonts w:ascii="Arial" w:hAnsi="Arial" w:cs="Arial"/>
          <w:sz w:val="18"/>
          <w:szCs w:val="18"/>
        </w:rPr>
        <w:t xml:space="preserve">Prof. Dr. Ignacy </w:t>
      </w:r>
      <w:proofErr w:type="spellStart"/>
      <w:r w:rsidRPr="003752A3">
        <w:rPr>
          <w:rFonts w:ascii="Arial" w:hAnsi="Arial" w:cs="Arial"/>
          <w:sz w:val="18"/>
          <w:szCs w:val="18"/>
        </w:rPr>
        <w:t>Bokwa</w:t>
      </w:r>
      <w:proofErr w:type="spellEnd"/>
      <w:r w:rsidRPr="003752A3">
        <w:rPr>
          <w:rFonts w:ascii="Arial" w:hAnsi="Arial" w:cs="Arial"/>
          <w:sz w:val="18"/>
          <w:szCs w:val="18"/>
        </w:rPr>
        <w:t>, Kardinal-</w:t>
      </w:r>
      <w:proofErr w:type="spellStart"/>
      <w:r w:rsidRPr="003752A3">
        <w:rPr>
          <w:rFonts w:ascii="Arial" w:hAnsi="Arial" w:cs="Arial"/>
          <w:sz w:val="18"/>
          <w:szCs w:val="18"/>
        </w:rPr>
        <w:t>Wyszyński</w:t>
      </w:r>
      <w:proofErr w:type="spellEnd"/>
      <w:r w:rsidRPr="003752A3">
        <w:rPr>
          <w:rFonts w:ascii="Arial" w:hAnsi="Arial" w:cs="Arial"/>
          <w:sz w:val="18"/>
          <w:szCs w:val="18"/>
        </w:rPr>
        <w:t>-Uni Warschau</w:t>
      </w:r>
    </w:p>
    <w:p w:rsidR="00FA602C" w:rsidRPr="003752A3" w:rsidRDefault="00B6755E" w:rsidP="00B6755E">
      <w:pPr>
        <w:rPr>
          <w:rFonts w:ascii="Arial" w:hAnsi="Arial" w:cs="Arial"/>
          <w:sz w:val="18"/>
          <w:szCs w:val="18"/>
        </w:rPr>
      </w:pPr>
      <w:r w:rsidRPr="003752A3">
        <w:rPr>
          <w:rFonts w:ascii="Arial" w:hAnsi="Arial" w:cs="Arial"/>
          <w:sz w:val="18"/>
          <w:szCs w:val="18"/>
        </w:rPr>
        <w:t>Dr. Joana Koleff-Pracka, Christlich-Theologische Akademie, Warschau</w:t>
      </w:r>
    </w:p>
    <w:sectPr w:rsidR="00FA602C" w:rsidRPr="003752A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0A" w:rsidRDefault="004A240A" w:rsidP="00B6755E">
      <w:pPr>
        <w:spacing w:line="240" w:lineRule="auto"/>
      </w:pPr>
      <w:r>
        <w:separator/>
      </w:r>
    </w:p>
  </w:endnote>
  <w:endnote w:type="continuationSeparator" w:id="0">
    <w:p w:rsidR="004A240A" w:rsidRDefault="004A240A" w:rsidP="00B675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0A" w:rsidRDefault="004A240A" w:rsidP="00B6755E">
      <w:pPr>
        <w:spacing w:line="240" w:lineRule="auto"/>
      </w:pPr>
      <w:r>
        <w:separator/>
      </w:r>
    </w:p>
  </w:footnote>
  <w:footnote w:type="continuationSeparator" w:id="0">
    <w:p w:rsidR="004A240A" w:rsidRDefault="004A240A" w:rsidP="00B6755E">
      <w:pPr>
        <w:spacing w:line="240" w:lineRule="auto"/>
      </w:pPr>
      <w:r>
        <w:continuationSeparator/>
      </w:r>
    </w:p>
  </w:footnote>
  <w:footnote w:id="1">
    <w:p w:rsidR="00FA7095" w:rsidRDefault="00FA7095">
      <w:pPr>
        <w:pStyle w:val="Funotentext"/>
      </w:pPr>
      <w:r>
        <w:rPr>
          <w:rStyle w:val="Funotenzeichen"/>
        </w:rPr>
        <w:footnoteRef/>
      </w:r>
      <w:r>
        <w:t xml:space="preserve"> </w:t>
      </w:r>
      <w:r w:rsidRPr="00FA7095">
        <w:t xml:space="preserve">Heilung der Erinnerungen – Versöhnung in Christus. Bericht der Internationalen lutherisch-mennonitischen Studienkommission, Genf 2010; </w:t>
      </w:r>
      <w:r w:rsidRPr="00FA7095">
        <w:rPr>
          <w:i/>
          <w:iCs/>
        </w:rPr>
        <w:t>Fernando Enns</w:t>
      </w:r>
      <w:r w:rsidRPr="00FA7095">
        <w:t>, Heilung der Erinnerungen – befreit</w:t>
      </w:r>
      <w:r>
        <w:t xml:space="preserve"> </w:t>
      </w:r>
      <w:r w:rsidRPr="00FA7095">
        <w:t>zur gemeinsamen Zukunft. Mennoniten im Dialog: Berichte und Texte ökumenischer Gespräche auf</w:t>
      </w:r>
      <w:r>
        <w:t xml:space="preserve"> </w:t>
      </w:r>
      <w:r w:rsidRPr="00FA7095">
        <w:t>nationaler und internationaler Ebene, Frankfurt a.M. / Paderborn 2008.</w:t>
      </w:r>
    </w:p>
  </w:footnote>
  <w:footnote w:id="2">
    <w:p w:rsidR="00FA7095" w:rsidRDefault="00FA7095">
      <w:pPr>
        <w:pStyle w:val="Funotentext"/>
      </w:pPr>
      <w:r>
        <w:rPr>
          <w:rStyle w:val="Funotenzeichen"/>
        </w:rPr>
        <w:footnoteRef/>
      </w:r>
      <w:r>
        <w:t xml:space="preserve"> </w:t>
      </w:r>
      <w:r w:rsidRPr="00FA7095">
        <w:t xml:space="preserve">Vgl. </w:t>
      </w:r>
      <w:r w:rsidRPr="00FA7095">
        <w:rPr>
          <w:i/>
          <w:iCs/>
        </w:rPr>
        <w:t>Gerhard Sauter</w:t>
      </w:r>
      <w:r w:rsidRPr="00FA7095">
        <w:t>, Versöhnung als Thema der Theologie, Gütersloh 1997, 7.</w:t>
      </w:r>
    </w:p>
  </w:footnote>
  <w:footnote w:id="3">
    <w:p w:rsidR="00FA7095" w:rsidRPr="00DB5140" w:rsidRDefault="00FA7095">
      <w:pPr>
        <w:pStyle w:val="Funotentext"/>
      </w:pPr>
      <w:r>
        <w:rPr>
          <w:rStyle w:val="Funotenzeichen"/>
        </w:rPr>
        <w:footnoteRef/>
      </w:r>
      <w:r>
        <w:t xml:space="preserve"> </w:t>
      </w:r>
      <w:proofErr w:type="spellStart"/>
      <w:r w:rsidRPr="00FA7095">
        <w:rPr>
          <w:i/>
          <w:iCs/>
        </w:rPr>
        <w:t>Cilliers</w:t>
      </w:r>
      <w:proofErr w:type="spellEnd"/>
      <w:r w:rsidRPr="00FA7095">
        <w:rPr>
          <w:i/>
          <w:iCs/>
        </w:rPr>
        <w:t xml:space="preserve"> </w:t>
      </w:r>
      <w:proofErr w:type="spellStart"/>
      <w:r w:rsidRPr="00FA7095">
        <w:rPr>
          <w:i/>
          <w:iCs/>
        </w:rPr>
        <w:t>Breytenbach</w:t>
      </w:r>
      <w:proofErr w:type="spellEnd"/>
      <w:r w:rsidRPr="00FA7095">
        <w:t>, Versöhnung. Eine Studie zur paulinischen Soteriologie, Neukirchen 1989,</w:t>
      </w:r>
      <w:r>
        <w:t xml:space="preserve"> </w:t>
      </w:r>
      <w:r w:rsidRPr="00FA7095">
        <w:rPr>
          <w:i/>
          <w:iCs/>
        </w:rPr>
        <w:t xml:space="preserve">Gerhard </w:t>
      </w:r>
      <w:proofErr w:type="spellStart"/>
      <w:r w:rsidRPr="00FA7095">
        <w:rPr>
          <w:i/>
          <w:iCs/>
        </w:rPr>
        <w:t>Bee</w:t>
      </w:r>
      <w:r w:rsidRPr="00FA7095">
        <w:rPr>
          <w:i/>
          <w:iCs/>
        </w:rPr>
        <w:t>s</w:t>
      </w:r>
      <w:r w:rsidRPr="00FA7095">
        <w:rPr>
          <w:i/>
          <w:iCs/>
        </w:rPr>
        <w:t>termöller</w:t>
      </w:r>
      <w:proofErr w:type="spellEnd"/>
      <w:r w:rsidRPr="00FA7095">
        <w:rPr>
          <w:i/>
          <w:iCs/>
        </w:rPr>
        <w:t xml:space="preserve"> / Hans Richard Reuter </w:t>
      </w:r>
      <w:r w:rsidRPr="00FA7095">
        <w:t>(</w:t>
      </w:r>
      <w:proofErr w:type="spellStart"/>
      <w:r w:rsidRPr="00FA7095">
        <w:t>Hg</w:t>
      </w:r>
      <w:proofErr w:type="spellEnd"/>
      <w:r w:rsidRPr="00FA7095">
        <w:t xml:space="preserve">.), Politik der Versöhnung, Stuttgart u.a. 2002, </w:t>
      </w:r>
      <w:r w:rsidRPr="00FA7095">
        <w:rPr>
          <w:i/>
          <w:iCs/>
        </w:rPr>
        <w:t>Ralf</w:t>
      </w:r>
      <w:r>
        <w:rPr>
          <w:i/>
          <w:iCs/>
        </w:rPr>
        <w:t xml:space="preserve"> </w:t>
      </w:r>
      <w:r w:rsidRPr="00FA7095">
        <w:rPr>
          <w:i/>
          <w:iCs/>
        </w:rPr>
        <w:t>K. Wüstenberg</w:t>
      </w:r>
      <w:r w:rsidRPr="00FA7095">
        <w:t>, Die politische Dimension der Versöhnung. Eine theologische Studien zum Umgang</w:t>
      </w:r>
      <w:r>
        <w:t xml:space="preserve"> </w:t>
      </w:r>
      <w:r w:rsidRPr="00FA7095">
        <w:t>mit Schuld nach den Systemu</w:t>
      </w:r>
      <w:r w:rsidRPr="00FA7095">
        <w:t>m</w:t>
      </w:r>
      <w:r w:rsidRPr="00FA7095">
        <w:t xml:space="preserve">brüchen in Südafrika und Deutschland, Gütersloh 2004, </w:t>
      </w:r>
      <w:r w:rsidRPr="00FA7095">
        <w:rPr>
          <w:i/>
          <w:iCs/>
        </w:rPr>
        <w:t>Stephanie</w:t>
      </w:r>
      <w:r>
        <w:rPr>
          <w:i/>
          <w:iCs/>
        </w:rPr>
        <w:t xml:space="preserve"> </w:t>
      </w:r>
      <w:r w:rsidRPr="00FA7095">
        <w:rPr>
          <w:i/>
          <w:iCs/>
        </w:rPr>
        <w:t xml:space="preserve">van de </w:t>
      </w:r>
      <w:proofErr w:type="spellStart"/>
      <w:r w:rsidRPr="00FA7095">
        <w:rPr>
          <w:i/>
          <w:iCs/>
        </w:rPr>
        <w:t>Loo</w:t>
      </w:r>
      <w:proofErr w:type="spellEnd"/>
      <w:r w:rsidRPr="00FA7095">
        <w:rPr>
          <w:i/>
          <w:iCs/>
        </w:rPr>
        <w:t xml:space="preserve">, </w:t>
      </w:r>
      <w:r w:rsidRPr="00FA7095">
        <w:t xml:space="preserve">Versöhnungsarbeit. Kriterien – theologischer Rahmen – Praxisperspektiven, Stuttgart u.a.2008, </w:t>
      </w:r>
      <w:r w:rsidRPr="00FA7095">
        <w:rPr>
          <w:i/>
          <w:iCs/>
        </w:rPr>
        <w:t xml:space="preserve">Daniel </w:t>
      </w:r>
      <w:proofErr w:type="spellStart"/>
      <w:r w:rsidRPr="00FA7095">
        <w:rPr>
          <w:i/>
          <w:iCs/>
        </w:rPr>
        <w:t>Philpott</w:t>
      </w:r>
      <w:proofErr w:type="spellEnd"/>
      <w:r w:rsidRPr="00FA7095">
        <w:rPr>
          <w:i/>
          <w:iCs/>
        </w:rPr>
        <w:t xml:space="preserve"> / Gerard Powers (</w:t>
      </w:r>
      <w:proofErr w:type="spellStart"/>
      <w:r w:rsidRPr="00FA7095">
        <w:rPr>
          <w:i/>
          <w:iCs/>
        </w:rPr>
        <w:t>eds</w:t>
      </w:r>
      <w:proofErr w:type="spellEnd"/>
      <w:r w:rsidRPr="00FA7095">
        <w:rPr>
          <w:i/>
          <w:iCs/>
        </w:rPr>
        <w:t>)</w:t>
      </w:r>
      <w:r w:rsidRPr="00FA7095">
        <w:t xml:space="preserve">, </w:t>
      </w:r>
      <w:proofErr w:type="spellStart"/>
      <w:r w:rsidRPr="00FA7095">
        <w:t>Strat</w:t>
      </w:r>
      <w:r w:rsidRPr="00FA7095">
        <w:t>e</w:t>
      </w:r>
      <w:r w:rsidRPr="00FA7095">
        <w:t>gies</w:t>
      </w:r>
      <w:proofErr w:type="spellEnd"/>
      <w:r w:rsidRPr="00FA7095">
        <w:t xml:space="preserve"> </w:t>
      </w:r>
      <w:proofErr w:type="spellStart"/>
      <w:r w:rsidRPr="00FA7095">
        <w:t>of</w:t>
      </w:r>
      <w:proofErr w:type="spellEnd"/>
      <w:r w:rsidRPr="00FA7095">
        <w:t xml:space="preserve"> </w:t>
      </w:r>
      <w:proofErr w:type="spellStart"/>
      <w:r w:rsidRPr="00FA7095">
        <w:t>Peace</w:t>
      </w:r>
      <w:proofErr w:type="spellEnd"/>
      <w:r w:rsidRPr="00FA7095">
        <w:t xml:space="preserve">. </w:t>
      </w:r>
      <w:r w:rsidRPr="00FA7095">
        <w:rPr>
          <w:lang w:val="en-US"/>
        </w:rPr>
        <w:t>Transforming Conflict in a Violent</w:t>
      </w:r>
      <w:r>
        <w:rPr>
          <w:lang w:val="en-US"/>
        </w:rPr>
        <w:t xml:space="preserve"> </w:t>
      </w:r>
      <w:r w:rsidRPr="00FA7095">
        <w:rPr>
          <w:lang w:val="en-US"/>
        </w:rPr>
        <w:t xml:space="preserve">World, Oxford 2010, </w:t>
      </w:r>
      <w:r w:rsidRPr="00FA7095">
        <w:rPr>
          <w:i/>
          <w:iCs/>
          <w:lang w:val="en-US"/>
        </w:rPr>
        <w:t xml:space="preserve">Andrea </w:t>
      </w:r>
      <w:proofErr w:type="spellStart"/>
      <w:r w:rsidRPr="00FA7095">
        <w:rPr>
          <w:i/>
          <w:iCs/>
          <w:lang w:val="en-US"/>
        </w:rPr>
        <w:t>Bieler</w:t>
      </w:r>
      <w:proofErr w:type="spellEnd"/>
      <w:r w:rsidRPr="00FA7095">
        <w:rPr>
          <w:i/>
          <w:iCs/>
          <w:lang w:val="en-US"/>
        </w:rPr>
        <w:t xml:space="preserve"> / Christian </w:t>
      </w:r>
      <w:proofErr w:type="spellStart"/>
      <w:r w:rsidRPr="00FA7095">
        <w:rPr>
          <w:i/>
          <w:iCs/>
          <w:lang w:val="en-US"/>
        </w:rPr>
        <w:t>Bingel</w:t>
      </w:r>
      <w:proofErr w:type="spellEnd"/>
      <w:r w:rsidRPr="00FA7095">
        <w:rPr>
          <w:i/>
          <w:iCs/>
          <w:lang w:val="en-US"/>
        </w:rPr>
        <w:t xml:space="preserve"> / Hans-Martin </w:t>
      </w:r>
      <w:proofErr w:type="spellStart"/>
      <w:r w:rsidRPr="00FA7095">
        <w:rPr>
          <w:i/>
          <w:iCs/>
          <w:lang w:val="en-US"/>
        </w:rPr>
        <w:t>Gutmann</w:t>
      </w:r>
      <w:proofErr w:type="spellEnd"/>
      <w:r w:rsidRPr="00FA7095">
        <w:rPr>
          <w:i/>
          <w:iCs/>
          <w:lang w:val="en-US"/>
        </w:rPr>
        <w:t xml:space="preserve"> (</w:t>
      </w:r>
      <w:proofErr w:type="spellStart"/>
      <w:proofErr w:type="gramStart"/>
      <w:r w:rsidRPr="00FA7095">
        <w:rPr>
          <w:i/>
          <w:iCs/>
          <w:lang w:val="en-US"/>
        </w:rPr>
        <w:t>eds</w:t>
      </w:r>
      <w:proofErr w:type="spellEnd"/>
      <w:proofErr w:type="gramEnd"/>
      <w:r w:rsidRPr="00FA7095">
        <w:rPr>
          <w:i/>
          <w:iCs/>
          <w:lang w:val="en-US"/>
        </w:rPr>
        <w:t xml:space="preserve">), </w:t>
      </w:r>
      <w:r w:rsidRPr="00FA7095">
        <w:rPr>
          <w:lang w:val="en-US"/>
        </w:rPr>
        <w:t>After Violence.</w:t>
      </w:r>
      <w:r>
        <w:rPr>
          <w:lang w:val="en-US"/>
        </w:rPr>
        <w:t xml:space="preserve"> </w:t>
      </w:r>
      <w:r w:rsidRPr="00DB5140">
        <w:t>Religion, Trauma and Reconciliation, Leipzig 2011.</w:t>
      </w:r>
    </w:p>
  </w:footnote>
  <w:footnote w:id="4">
    <w:p w:rsidR="00FA7095" w:rsidRPr="00FA7095" w:rsidRDefault="00FA7095" w:rsidP="00FA7095">
      <w:pPr>
        <w:pStyle w:val="Funotentext"/>
      </w:pPr>
      <w:r>
        <w:rPr>
          <w:rStyle w:val="Funotenzeichen"/>
        </w:rPr>
        <w:footnoteRef/>
      </w:r>
      <w:r>
        <w:t xml:space="preserve"> </w:t>
      </w:r>
      <w:r w:rsidRPr="00FA7095">
        <w:t xml:space="preserve">Vgl. </w:t>
      </w:r>
      <w:r w:rsidRPr="00FA7095">
        <w:rPr>
          <w:i/>
          <w:iCs/>
        </w:rPr>
        <w:t xml:space="preserve">E. Kandel, </w:t>
      </w:r>
      <w:r w:rsidRPr="00FA7095">
        <w:t xml:space="preserve">Gedächtnis. Die Natur des Erinnerns, Heidelberg 1999; </w:t>
      </w:r>
      <w:proofErr w:type="spellStart"/>
      <w:r w:rsidRPr="00FA7095">
        <w:rPr>
          <w:i/>
          <w:iCs/>
        </w:rPr>
        <w:t>ders</w:t>
      </w:r>
      <w:proofErr w:type="spellEnd"/>
      <w:r w:rsidRPr="00FA7095">
        <w:rPr>
          <w:i/>
          <w:iCs/>
        </w:rPr>
        <w:t xml:space="preserve">., </w:t>
      </w:r>
      <w:r w:rsidRPr="00FA7095">
        <w:t>Psychiatrie, Psychoanalyse</w:t>
      </w:r>
    </w:p>
    <w:p w:rsidR="00FA7095" w:rsidRPr="00FA7095" w:rsidRDefault="00FA7095" w:rsidP="00FA7095">
      <w:pPr>
        <w:pStyle w:val="Funotentext"/>
      </w:pPr>
      <w:r w:rsidRPr="00FA7095">
        <w:t>und die neue Biologie des Geistes, Frankfurt am Main 2006.</w:t>
      </w:r>
    </w:p>
    <w:p w:rsidR="00FA7095" w:rsidRDefault="00FA7095">
      <w:pPr>
        <w:pStyle w:val="Funotentext"/>
      </w:pPr>
    </w:p>
  </w:footnote>
  <w:footnote w:id="5">
    <w:p w:rsidR="008E5E6B" w:rsidRPr="008E5E6B" w:rsidRDefault="008E5E6B" w:rsidP="008E5E6B">
      <w:pPr>
        <w:pStyle w:val="Funotentext"/>
      </w:pPr>
      <w:r>
        <w:rPr>
          <w:rStyle w:val="Funotenzeichen"/>
        </w:rPr>
        <w:footnoteRef/>
      </w:r>
      <w:r>
        <w:t xml:space="preserve"> </w:t>
      </w:r>
      <w:r w:rsidRPr="008E5E6B">
        <w:rPr>
          <w:i/>
          <w:iCs/>
        </w:rPr>
        <w:t xml:space="preserve">Hans Henning Hahn / Elena </w:t>
      </w:r>
      <w:proofErr w:type="spellStart"/>
      <w:r w:rsidRPr="008E5E6B">
        <w:rPr>
          <w:i/>
          <w:iCs/>
        </w:rPr>
        <w:t>Mannová</w:t>
      </w:r>
      <w:proofErr w:type="spellEnd"/>
      <w:r w:rsidRPr="008E5E6B">
        <w:rPr>
          <w:i/>
          <w:iCs/>
        </w:rPr>
        <w:t xml:space="preserve"> (</w:t>
      </w:r>
      <w:proofErr w:type="spellStart"/>
      <w:r w:rsidRPr="008E5E6B">
        <w:rPr>
          <w:i/>
          <w:iCs/>
        </w:rPr>
        <w:t>Hg</w:t>
      </w:r>
      <w:proofErr w:type="spellEnd"/>
      <w:r w:rsidRPr="008E5E6B">
        <w:rPr>
          <w:i/>
          <w:iCs/>
        </w:rPr>
        <w:t xml:space="preserve">.), </w:t>
      </w:r>
      <w:r w:rsidRPr="008E5E6B">
        <w:t>Nationale Wahrnehmungen und ihre Stereotypisierungen.</w:t>
      </w:r>
      <w:r>
        <w:t xml:space="preserve"> </w:t>
      </w:r>
      <w:r w:rsidRPr="008E5E6B">
        <w:t>Beitr</w:t>
      </w:r>
      <w:r w:rsidRPr="008E5E6B">
        <w:t>ä</w:t>
      </w:r>
      <w:r w:rsidRPr="008E5E6B">
        <w:t>ge zur Historischen Stereotypenforschung. Unter Mitarbeit von Stephan Scholz und Tobias</w:t>
      </w:r>
      <w:r>
        <w:t xml:space="preserve"> </w:t>
      </w:r>
      <w:r w:rsidRPr="008E5E6B">
        <w:t>Weger, Frankfurt a.M. u.a.2007.</w:t>
      </w:r>
    </w:p>
    <w:p w:rsidR="008E5E6B" w:rsidRDefault="008E5E6B">
      <w:pPr>
        <w:pStyle w:val="Funotentext"/>
      </w:pPr>
    </w:p>
  </w:footnote>
  <w:footnote w:id="6">
    <w:p w:rsidR="008E5E6B" w:rsidRPr="008E5E6B" w:rsidRDefault="008E5E6B" w:rsidP="008E5E6B">
      <w:pPr>
        <w:pStyle w:val="Funotentext"/>
      </w:pPr>
      <w:r>
        <w:rPr>
          <w:rStyle w:val="Funotenzeichen"/>
        </w:rPr>
        <w:footnoteRef/>
      </w:r>
      <w:r>
        <w:t xml:space="preserve"> </w:t>
      </w:r>
      <w:r w:rsidRPr="008E5E6B">
        <w:rPr>
          <w:i/>
          <w:iCs/>
        </w:rPr>
        <w:t>Aleida Assmann / Dietrich Harth (</w:t>
      </w:r>
      <w:proofErr w:type="spellStart"/>
      <w:r w:rsidRPr="008E5E6B">
        <w:rPr>
          <w:i/>
          <w:iCs/>
        </w:rPr>
        <w:t>Hg</w:t>
      </w:r>
      <w:proofErr w:type="spellEnd"/>
      <w:r w:rsidRPr="008E5E6B">
        <w:rPr>
          <w:i/>
          <w:iCs/>
        </w:rPr>
        <w:t xml:space="preserve">.), </w:t>
      </w:r>
      <w:r w:rsidRPr="008E5E6B">
        <w:t>Mnemosyne. Formen und Funktionen der kulturellen Erinnerung,</w:t>
      </w:r>
      <w:r>
        <w:t xml:space="preserve"> </w:t>
      </w:r>
      <w:r w:rsidRPr="008E5E6B">
        <w:t xml:space="preserve">Frankfurt a.M. 1991; </w:t>
      </w:r>
      <w:r w:rsidRPr="008E5E6B">
        <w:rPr>
          <w:i/>
          <w:iCs/>
        </w:rPr>
        <w:t>Michael C. Frank / Gabriele Rippl (</w:t>
      </w:r>
      <w:proofErr w:type="spellStart"/>
      <w:r w:rsidRPr="008E5E6B">
        <w:rPr>
          <w:i/>
          <w:iCs/>
        </w:rPr>
        <w:t>Hg</w:t>
      </w:r>
      <w:proofErr w:type="spellEnd"/>
      <w:r w:rsidRPr="008E5E6B">
        <w:rPr>
          <w:i/>
          <w:iCs/>
        </w:rPr>
        <w:t xml:space="preserve">), </w:t>
      </w:r>
      <w:r w:rsidRPr="008E5E6B">
        <w:t>Arbeit am Gedächtnis, FS für Aleida</w:t>
      </w:r>
      <w:r>
        <w:t xml:space="preserve"> </w:t>
      </w:r>
      <w:r w:rsidRPr="008E5E6B">
        <w:t xml:space="preserve">Assmann, Paderborn 2007; </w:t>
      </w:r>
      <w:r w:rsidRPr="008E5E6B">
        <w:rPr>
          <w:i/>
          <w:iCs/>
        </w:rPr>
        <w:t>Jan Assmann</w:t>
      </w:r>
      <w:r w:rsidRPr="008E5E6B">
        <w:t>, Cultura</w:t>
      </w:r>
      <w:r>
        <w:t xml:space="preserve">l Memory </w:t>
      </w:r>
      <w:proofErr w:type="spellStart"/>
      <w:r>
        <w:t>and</w:t>
      </w:r>
      <w:proofErr w:type="spellEnd"/>
      <w:r>
        <w:t xml:space="preserve"> Early </w:t>
      </w:r>
      <w:proofErr w:type="spellStart"/>
      <w:r>
        <w:t>Civilization</w:t>
      </w:r>
      <w:proofErr w:type="spellEnd"/>
      <w:r w:rsidRPr="008E5E6B">
        <w:t xml:space="preserve">: </w:t>
      </w:r>
      <w:proofErr w:type="spellStart"/>
      <w:r w:rsidRPr="008E5E6B">
        <w:t>writing</w:t>
      </w:r>
      <w:proofErr w:type="spellEnd"/>
      <w:r w:rsidRPr="008E5E6B">
        <w:t xml:space="preserve">, </w:t>
      </w:r>
      <w:proofErr w:type="spellStart"/>
      <w:r w:rsidRPr="008E5E6B">
        <w:t>remembrance</w:t>
      </w:r>
      <w:proofErr w:type="spellEnd"/>
      <w:r w:rsidRPr="008E5E6B">
        <w:t xml:space="preserve">, </w:t>
      </w:r>
      <w:proofErr w:type="spellStart"/>
      <w:r w:rsidRPr="008E5E6B">
        <w:t>and</w:t>
      </w:r>
      <w:proofErr w:type="spellEnd"/>
      <w:r w:rsidRPr="008E5E6B">
        <w:t xml:space="preserve"> </w:t>
      </w:r>
      <w:proofErr w:type="spellStart"/>
      <w:r w:rsidRPr="008E5E6B">
        <w:t>political</w:t>
      </w:r>
      <w:proofErr w:type="spellEnd"/>
      <w:r w:rsidRPr="008E5E6B">
        <w:t xml:space="preserve"> </w:t>
      </w:r>
      <w:proofErr w:type="spellStart"/>
      <w:r w:rsidRPr="008E5E6B">
        <w:t>imagination</w:t>
      </w:r>
      <w:proofErr w:type="spellEnd"/>
      <w:r w:rsidRPr="008E5E6B">
        <w:t>, Cambridge / New York 2011.</w:t>
      </w:r>
    </w:p>
    <w:p w:rsidR="008E5E6B" w:rsidRPr="008E5E6B" w:rsidRDefault="008E5E6B">
      <w:pPr>
        <w:pStyle w:val="Funotentext"/>
      </w:pPr>
    </w:p>
  </w:footnote>
  <w:footnote w:id="7">
    <w:p w:rsidR="000111DD" w:rsidRPr="000111DD" w:rsidRDefault="008E5E6B" w:rsidP="000111DD">
      <w:pPr>
        <w:pStyle w:val="Funotentext"/>
        <w:rPr>
          <w:lang w:val="en-US"/>
        </w:rPr>
      </w:pPr>
      <w:r>
        <w:rPr>
          <w:rStyle w:val="Funotenzeichen"/>
        </w:rPr>
        <w:footnoteRef/>
      </w:r>
      <w:r w:rsidRPr="000111DD">
        <w:rPr>
          <w:lang w:val="en-US"/>
        </w:rPr>
        <w:t xml:space="preserve"> </w:t>
      </w:r>
      <w:r w:rsidR="000111DD" w:rsidRPr="000111DD">
        <w:rPr>
          <w:i/>
          <w:iCs/>
          <w:lang w:val="en-US"/>
        </w:rPr>
        <w:t>John Braithwaite</w:t>
      </w:r>
      <w:r w:rsidR="000111DD" w:rsidRPr="000111DD">
        <w:rPr>
          <w:lang w:val="en-US"/>
        </w:rPr>
        <w:t xml:space="preserve">, Restorative Justice and Responsive Regulation, Oxford 2002; </w:t>
      </w:r>
      <w:r w:rsidR="000111DD" w:rsidRPr="000111DD">
        <w:rPr>
          <w:i/>
          <w:iCs/>
          <w:lang w:val="en-US"/>
        </w:rPr>
        <w:t xml:space="preserve">Marian </w:t>
      </w:r>
      <w:proofErr w:type="spellStart"/>
      <w:r w:rsidR="000111DD" w:rsidRPr="000111DD">
        <w:rPr>
          <w:i/>
          <w:iCs/>
          <w:lang w:val="en-US"/>
        </w:rPr>
        <w:t>Liebmann</w:t>
      </w:r>
      <w:proofErr w:type="spellEnd"/>
      <w:r w:rsidR="000111DD" w:rsidRPr="000111DD">
        <w:rPr>
          <w:lang w:val="en-US"/>
        </w:rPr>
        <w:t>,</w:t>
      </w:r>
      <w:r w:rsidR="000111DD">
        <w:rPr>
          <w:lang w:val="en-US"/>
        </w:rPr>
        <w:t xml:space="preserve"> </w:t>
      </w:r>
      <w:r w:rsidR="000111DD" w:rsidRPr="000111DD">
        <w:rPr>
          <w:lang w:val="en-US"/>
        </w:rPr>
        <w:t xml:space="preserve">Restorative Justice: How it Works, London 2007; </w:t>
      </w:r>
      <w:proofErr w:type="spellStart"/>
      <w:r w:rsidR="000111DD" w:rsidRPr="000111DD">
        <w:rPr>
          <w:i/>
          <w:iCs/>
          <w:lang w:val="en-US"/>
        </w:rPr>
        <w:t>Inge</w:t>
      </w:r>
      <w:proofErr w:type="spellEnd"/>
      <w:r w:rsidR="000111DD" w:rsidRPr="000111DD">
        <w:rPr>
          <w:i/>
          <w:iCs/>
          <w:lang w:val="en-US"/>
        </w:rPr>
        <w:t xml:space="preserve"> </w:t>
      </w:r>
      <w:proofErr w:type="spellStart"/>
      <w:r w:rsidR="000111DD" w:rsidRPr="000111DD">
        <w:rPr>
          <w:i/>
          <w:iCs/>
          <w:lang w:val="en-US"/>
        </w:rPr>
        <w:t>Vanfraechem</w:t>
      </w:r>
      <w:proofErr w:type="spellEnd"/>
      <w:r w:rsidR="000111DD" w:rsidRPr="000111DD">
        <w:rPr>
          <w:i/>
          <w:iCs/>
          <w:lang w:val="en-US"/>
        </w:rPr>
        <w:t xml:space="preserve"> </w:t>
      </w:r>
      <w:proofErr w:type="spellStart"/>
      <w:r w:rsidR="000111DD" w:rsidRPr="000111DD">
        <w:rPr>
          <w:lang w:val="en-US"/>
        </w:rPr>
        <w:t>u.a</w:t>
      </w:r>
      <w:proofErr w:type="spellEnd"/>
      <w:r w:rsidR="000111DD" w:rsidRPr="000111DD">
        <w:rPr>
          <w:lang w:val="en-US"/>
        </w:rPr>
        <w:t>. (ed.), Restorative Justice</w:t>
      </w:r>
      <w:r w:rsidR="000111DD">
        <w:rPr>
          <w:lang w:val="en-US"/>
        </w:rPr>
        <w:t xml:space="preserve"> </w:t>
      </w:r>
      <w:r w:rsidR="000111DD" w:rsidRPr="000111DD">
        <w:rPr>
          <w:lang w:val="en-US"/>
        </w:rPr>
        <w:t xml:space="preserve">Realities. </w:t>
      </w:r>
      <w:proofErr w:type="gramStart"/>
      <w:r w:rsidR="000111DD" w:rsidRPr="000111DD">
        <w:rPr>
          <w:lang w:val="en-US"/>
        </w:rPr>
        <w:t>Empirical R</w:t>
      </w:r>
      <w:r w:rsidR="000111DD" w:rsidRPr="000111DD">
        <w:rPr>
          <w:lang w:val="en-US"/>
        </w:rPr>
        <w:t>e</w:t>
      </w:r>
      <w:r w:rsidR="000111DD" w:rsidRPr="000111DD">
        <w:rPr>
          <w:lang w:val="en-US"/>
        </w:rPr>
        <w:t>search in a European Context, Leuven, 2010.</w:t>
      </w:r>
      <w:proofErr w:type="gramEnd"/>
    </w:p>
    <w:p w:rsidR="008E5E6B" w:rsidRPr="000111DD" w:rsidRDefault="008E5E6B">
      <w:pPr>
        <w:pStyle w:val="Funoten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5E"/>
    <w:rsid w:val="000111DD"/>
    <w:rsid w:val="00167327"/>
    <w:rsid w:val="003752A3"/>
    <w:rsid w:val="003E6679"/>
    <w:rsid w:val="004A240A"/>
    <w:rsid w:val="008E5E6B"/>
    <w:rsid w:val="00A207F3"/>
    <w:rsid w:val="00B6755E"/>
    <w:rsid w:val="00CF5EAB"/>
    <w:rsid w:val="00DB5140"/>
    <w:rsid w:val="00ED4668"/>
    <w:rsid w:val="00F70197"/>
    <w:rsid w:val="00FA602C"/>
    <w:rsid w:val="00FA7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7327"/>
    <w:rPr>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755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755E"/>
    <w:rPr>
      <w:sz w:val="28"/>
      <w:szCs w:val="24"/>
      <w:lang w:eastAsia="de-DE"/>
    </w:rPr>
  </w:style>
  <w:style w:type="paragraph" w:styleId="Fuzeile">
    <w:name w:val="footer"/>
    <w:basedOn w:val="Standard"/>
    <w:link w:val="FuzeileZchn"/>
    <w:uiPriority w:val="99"/>
    <w:unhideWhenUsed/>
    <w:rsid w:val="00B6755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755E"/>
    <w:rPr>
      <w:sz w:val="28"/>
      <w:szCs w:val="24"/>
      <w:lang w:eastAsia="de-DE"/>
    </w:rPr>
  </w:style>
  <w:style w:type="paragraph" w:styleId="Funotentext">
    <w:name w:val="footnote text"/>
    <w:basedOn w:val="Standard"/>
    <w:link w:val="FunotentextZchn"/>
    <w:uiPriority w:val="99"/>
    <w:semiHidden/>
    <w:unhideWhenUsed/>
    <w:rsid w:val="00FA7095"/>
    <w:pPr>
      <w:spacing w:line="240" w:lineRule="auto"/>
    </w:pPr>
    <w:rPr>
      <w:sz w:val="20"/>
      <w:szCs w:val="20"/>
    </w:rPr>
  </w:style>
  <w:style w:type="character" w:customStyle="1" w:styleId="FunotentextZchn">
    <w:name w:val="Fußnotentext Zchn"/>
    <w:basedOn w:val="Absatz-Standardschriftart"/>
    <w:link w:val="Funotentext"/>
    <w:uiPriority w:val="99"/>
    <w:semiHidden/>
    <w:rsid w:val="00FA7095"/>
    <w:rPr>
      <w:lang w:eastAsia="de-DE"/>
    </w:rPr>
  </w:style>
  <w:style w:type="character" w:styleId="Funotenzeichen">
    <w:name w:val="footnote reference"/>
    <w:basedOn w:val="Absatz-Standardschriftart"/>
    <w:uiPriority w:val="99"/>
    <w:semiHidden/>
    <w:unhideWhenUsed/>
    <w:rsid w:val="00FA70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7327"/>
    <w:rPr>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755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755E"/>
    <w:rPr>
      <w:sz w:val="28"/>
      <w:szCs w:val="24"/>
      <w:lang w:eastAsia="de-DE"/>
    </w:rPr>
  </w:style>
  <w:style w:type="paragraph" w:styleId="Fuzeile">
    <w:name w:val="footer"/>
    <w:basedOn w:val="Standard"/>
    <w:link w:val="FuzeileZchn"/>
    <w:uiPriority w:val="99"/>
    <w:unhideWhenUsed/>
    <w:rsid w:val="00B6755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755E"/>
    <w:rPr>
      <w:sz w:val="28"/>
      <w:szCs w:val="24"/>
      <w:lang w:eastAsia="de-DE"/>
    </w:rPr>
  </w:style>
  <w:style w:type="paragraph" w:styleId="Funotentext">
    <w:name w:val="footnote text"/>
    <w:basedOn w:val="Standard"/>
    <w:link w:val="FunotentextZchn"/>
    <w:uiPriority w:val="99"/>
    <w:semiHidden/>
    <w:unhideWhenUsed/>
    <w:rsid w:val="00FA7095"/>
    <w:pPr>
      <w:spacing w:line="240" w:lineRule="auto"/>
    </w:pPr>
    <w:rPr>
      <w:sz w:val="20"/>
      <w:szCs w:val="20"/>
    </w:rPr>
  </w:style>
  <w:style w:type="character" w:customStyle="1" w:styleId="FunotentextZchn">
    <w:name w:val="Fußnotentext Zchn"/>
    <w:basedOn w:val="Absatz-Standardschriftart"/>
    <w:link w:val="Funotentext"/>
    <w:uiPriority w:val="99"/>
    <w:semiHidden/>
    <w:rsid w:val="00FA7095"/>
    <w:rPr>
      <w:lang w:eastAsia="de-DE"/>
    </w:rPr>
  </w:style>
  <w:style w:type="character" w:styleId="Funotenzeichen">
    <w:name w:val="footnote reference"/>
    <w:basedOn w:val="Absatz-Standardschriftart"/>
    <w:uiPriority w:val="99"/>
    <w:semiHidden/>
    <w:unhideWhenUsed/>
    <w:rsid w:val="00FA70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2805</Words>
  <Characters>17672</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Link-Wieczorek</dc:creator>
  <cp:lastModifiedBy>Theologie</cp:lastModifiedBy>
  <cp:revision>4</cp:revision>
  <dcterms:created xsi:type="dcterms:W3CDTF">2014-02-26T09:17:00Z</dcterms:created>
  <dcterms:modified xsi:type="dcterms:W3CDTF">2014-02-26T10:13:00Z</dcterms:modified>
</cp:coreProperties>
</file>