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0F" w:rsidRPr="00121815" w:rsidRDefault="00CF3C0F" w:rsidP="00CF3C0F">
      <w:pPr>
        <w:rPr>
          <w:rFonts w:ascii="Arial" w:hAnsi="Arial" w:cs="Arial"/>
          <w:b/>
        </w:rPr>
      </w:pPr>
      <w:r w:rsidRPr="00121815">
        <w:rPr>
          <w:rFonts w:ascii="Arial" w:hAnsi="Arial" w:cs="Arial"/>
          <w:b/>
        </w:rPr>
        <w:t>Publikationen Prof. Dr. Yulia Golub</w:t>
      </w:r>
    </w:p>
    <w:p w:rsidR="00CF3C0F" w:rsidRPr="00121815" w:rsidRDefault="00CF3C0F" w:rsidP="00CF3C0F">
      <w:pPr>
        <w:rPr>
          <w:rFonts w:ascii="Arial" w:hAnsi="Arial" w:cs="Arial"/>
        </w:rPr>
      </w:pPr>
    </w:p>
    <w:p w:rsidR="00CF3C0F" w:rsidRPr="00533083" w:rsidRDefault="00CF3C0F" w:rsidP="00CF3C0F">
      <w:pPr>
        <w:spacing w:line="300" w:lineRule="exact"/>
        <w:rPr>
          <w:rFonts w:ascii="Arial" w:eastAsia="Times New Roman" w:hAnsi="Arial" w:cs="Arial"/>
          <w:lang w:eastAsia="de-DE"/>
        </w:rPr>
      </w:pPr>
      <w:r w:rsidRPr="00533083">
        <w:rPr>
          <w:rFonts w:ascii="Arial" w:eastAsia="Times New Roman" w:hAnsi="Arial" w:cs="Arial"/>
          <w:lang w:eastAsia="de-DE"/>
        </w:rPr>
        <w:t xml:space="preserve">Basedow, L. A., Kuitunen-Paul, S., Roessner, V., Moll, G. H., </w:t>
      </w:r>
      <w:r w:rsidRPr="00533083">
        <w:rPr>
          <w:rFonts w:ascii="Arial" w:eastAsia="Times New Roman" w:hAnsi="Arial" w:cs="Arial"/>
          <w:b/>
          <w:lang w:eastAsia="de-DE"/>
        </w:rPr>
        <w:t>Golub, Y.</w:t>
      </w:r>
      <w:r w:rsidRPr="00533083">
        <w:rPr>
          <w:rFonts w:ascii="Arial" w:eastAsia="Times New Roman" w:hAnsi="Arial" w:cs="Arial"/>
          <w:lang w:eastAsia="de-DE"/>
        </w:rPr>
        <w:t xml:space="preserve">, &amp; Eichler, A. (2022). </w:t>
      </w:r>
      <w:r w:rsidRPr="00737E0D">
        <w:rPr>
          <w:rFonts w:ascii="Arial" w:eastAsia="Times New Roman" w:hAnsi="Arial" w:cs="Arial"/>
          <w:lang w:val="en-US" w:eastAsia="de-DE"/>
        </w:rPr>
        <w:t xml:space="preserve">Are perinatal measures associated with adolescent mental health? A retrospective exploration with original data from psychiatric cohorts. </w:t>
      </w:r>
      <w:r w:rsidRPr="00533083">
        <w:rPr>
          <w:rFonts w:ascii="Arial" w:eastAsia="Times New Roman" w:hAnsi="Arial" w:cs="Arial"/>
          <w:i/>
          <w:lang w:eastAsia="de-DE"/>
        </w:rPr>
        <w:t>BMC Psychiatry</w:t>
      </w:r>
      <w:r w:rsidRPr="00533083">
        <w:rPr>
          <w:rFonts w:ascii="Arial" w:eastAsia="Times New Roman" w:hAnsi="Arial" w:cs="Arial"/>
          <w:lang w:eastAsia="de-DE"/>
        </w:rPr>
        <w:t>,</w:t>
      </w:r>
      <w:r w:rsidRPr="00533083">
        <w:rPr>
          <w:rFonts w:ascii="Arial" w:eastAsia="Times New Roman" w:hAnsi="Arial" w:cs="Arial"/>
          <w:i/>
          <w:lang w:eastAsia="de-DE"/>
        </w:rPr>
        <w:t xml:space="preserve"> 22</w:t>
      </w:r>
      <w:r w:rsidRPr="00533083">
        <w:rPr>
          <w:rFonts w:ascii="Arial" w:eastAsia="Times New Roman" w:hAnsi="Arial" w:cs="Arial"/>
          <w:lang w:eastAsia="de-DE"/>
        </w:rPr>
        <w:t xml:space="preserve">(1), 668. </w:t>
      </w:r>
      <w:r w:rsidRPr="00121815">
        <w:rPr>
          <w:rFonts w:ascii="Arial" w:hAnsi="Arial" w:cs="Arial"/>
          <w:color w:val="212121"/>
          <w:shd w:val="clear" w:color="auto" w:fill="FFFFFF"/>
        </w:rPr>
        <w:t>https://doi.org/</w:t>
      </w:r>
      <w:r w:rsidRPr="00533083">
        <w:rPr>
          <w:rFonts w:ascii="Arial" w:eastAsia="Times New Roman" w:hAnsi="Arial" w:cs="Arial"/>
          <w:lang w:eastAsia="de-DE"/>
        </w:rPr>
        <w:t>10.1186/s12888-022-04302-6</w:t>
      </w:r>
    </w:p>
    <w:p w:rsidR="00CF3C0F" w:rsidRPr="00533083" w:rsidRDefault="00CF3C0F" w:rsidP="00CF3C0F">
      <w:pPr>
        <w:ind w:left="708"/>
        <w:rPr>
          <w:rFonts w:ascii="Arial" w:eastAsia="Times New Roman" w:hAnsi="Arial" w:cs="Arial"/>
          <w:lang w:eastAsia="de-DE"/>
        </w:rPr>
      </w:pPr>
    </w:p>
    <w:p w:rsidR="00CF3C0F" w:rsidRPr="00737E0D" w:rsidRDefault="00CF3C0F" w:rsidP="00CF3C0F">
      <w:pPr>
        <w:spacing w:line="300" w:lineRule="exact"/>
        <w:rPr>
          <w:rFonts w:ascii="Arial" w:eastAsia="Times New Roman" w:hAnsi="Arial" w:cs="Arial"/>
          <w:lang w:val="en-US" w:eastAsia="de-DE"/>
        </w:rPr>
      </w:pPr>
      <w:r w:rsidRPr="00737E0D">
        <w:rPr>
          <w:rFonts w:ascii="Arial" w:eastAsia="Times New Roman" w:hAnsi="Arial" w:cs="Arial"/>
          <w:lang w:eastAsia="de-DE"/>
        </w:rPr>
        <w:t xml:space="preserve">Basedow, L. A., Wiedmann, M. F., Roessner, V., </w:t>
      </w:r>
      <w:r w:rsidRPr="00737E0D">
        <w:rPr>
          <w:rFonts w:ascii="Arial" w:eastAsia="Times New Roman" w:hAnsi="Arial" w:cs="Arial"/>
          <w:b/>
          <w:lang w:eastAsia="de-DE"/>
        </w:rPr>
        <w:t>Golub, Y.</w:t>
      </w:r>
      <w:r w:rsidRPr="00737E0D">
        <w:rPr>
          <w:rFonts w:ascii="Arial" w:eastAsia="Times New Roman" w:hAnsi="Arial" w:cs="Arial"/>
          <w:lang w:eastAsia="de-DE"/>
        </w:rPr>
        <w:t xml:space="preserve">, &amp; Kuitunen-Paul, S. (2022). </w:t>
      </w:r>
      <w:r w:rsidRPr="00737E0D">
        <w:rPr>
          <w:rFonts w:ascii="Arial" w:eastAsia="Times New Roman" w:hAnsi="Arial" w:cs="Arial"/>
          <w:lang w:val="en-US" w:eastAsia="de-DE"/>
        </w:rPr>
        <w:t xml:space="preserve">Coping motives mediate the relationship between PTSD and MDMA use in adolescents with substance use disorders. </w:t>
      </w:r>
      <w:r w:rsidRPr="00737E0D">
        <w:rPr>
          <w:rFonts w:ascii="Arial" w:eastAsia="Times New Roman" w:hAnsi="Arial" w:cs="Arial"/>
          <w:i/>
          <w:lang w:val="en-US" w:eastAsia="de-DE"/>
        </w:rPr>
        <w:t>Addiction Science &amp; Clinical Practice</w:t>
      </w:r>
      <w:r w:rsidRPr="00737E0D">
        <w:rPr>
          <w:rFonts w:ascii="Arial" w:eastAsia="Times New Roman" w:hAnsi="Arial" w:cs="Arial"/>
          <w:lang w:val="en-US" w:eastAsia="de-DE"/>
        </w:rPr>
        <w:t xml:space="preserve">, </w:t>
      </w:r>
      <w:r w:rsidRPr="00737E0D">
        <w:rPr>
          <w:rFonts w:ascii="Arial" w:eastAsia="Times New Roman" w:hAnsi="Arial" w:cs="Arial"/>
          <w:i/>
          <w:lang w:val="en-US" w:eastAsia="de-DE"/>
        </w:rPr>
        <w:t>17</w:t>
      </w:r>
      <w:r w:rsidRPr="00737E0D">
        <w:rPr>
          <w:rFonts w:ascii="Arial" w:eastAsia="Times New Roman" w:hAnsi="Arial" w:cs="Arial"/>
          <w:lang w:val="en-US" w:eastAsia="de-DE"/>
        </w:rPr>
        <w:t xml:space="preserve">(1), 46. </w:t>
      </w:r>
      <w:r w:rsidRPr="00533083">
        <w:rPr>
          <w:rFonts w:ascii="Arial" w:hAnsi="Arial" w:cs="Arial"/>
          <w:color w:val="212121"/>
          <w:shd w:val="clear" w:color="auto" w:fill="FFFFFF"/>
          <w:lang w:val="en-US"/>
        </w:rPr>
        <w:t>https://doi.org/</w:t>
      </w:r>
      <w:r w:rsidRPr="00737E0D">
        <w:rPr>
          <w:rFonts w:ascii="Arial" w:eastAsia="Times New Roman" w:hAnsi="Arial" w:cs="Arial"/>
          <w:lang w:val="en-US" w:eastAsia="de-DE"/>
        </w:rPr>
        <w:t>10.1186/s13722-022-00329-y</w:t>
      </w:r>
      <w:r w:rsidRPr="00737E0D">
        <w:rPr>
          <w:rFonts w:ascii="Arial" w:eastAsia="Times New Roman" w:hAnsi="Arial" w:cs="Arial"/>
          <w:lang w:val="en-US" w:eastAsia="de-DE"/>
        </w:rPr>
        <w:br/>
      </w:r>
    </w:p>
    <w:p w:rsidR="00CF3C0F" w:rsidRPr="00737E0D" w:rsidRDefault="00CF3C0F" w:rsidP="00CF3C0F">
      <w:pPr>
        <w:spacing w:line="300" w:lineRule="exact"/>
        <w:rPr>
          <w:rFonts w:ascii="Arial" w:eastAsia="Times New Roman" w:hAnsi="Arial" w:cs="Arial"/>
          <w:lang w:val="en-US" w:eastAsia="de-DE"/>
        </w:rPr>
      </w:pPr>
      <w:r w:rsidRPr="00533083">
        <w:rPr>
          <w:rFonts w:ascii="Arial" w:eastAsia="Times New Roman" w:hAnsi="Arial" w:cs="Arial"/>
          <w:lang w:val="en-US" w:eastAsia="de-DE"/>
        </w:rPr>
        <w:t xml:space="preserve">Wiedmann, M., Kuitunen-Paul, S., Basedow, L. A., Wolff, M., DiDonato, N., Franzen, J., Wagner, W., Roessner, V., &amp; </w:t>
      </w:r>
      <w:r w:rsidRPr="00533083">
        <w:rPr>
          <w:rFonts w:ascii="Arial" w:eastAsia="Times New Roman" w:hAnsi="Arial" w:cs="Arial"/>
          <w:b/>
          <w:lang w:val="en-US" w:eastAsia="de-DE"/>
        </w:rPr>
        <w:t>Golub, Y</w:t>
      </w:r>
      <w:r w:rsidRPr="00533083">
        <w:rPr>
          <w:rFonts w:ascii="Arial" w:eastAsia="Times New Roman" w:hAnsi="Arial" w:cs="Arial"/>
          <w:lang w:val="en-US" w:eastAsia="de-DE"/>
        </w:rPr>
        <w:t xml:space="preserve">. (2022). </w:t>
      </w:r>
      <w:r w:rsidRPr="00737E0D">
        <w:rPr>
          <w:rFonts w:ascii="Arial" w:eastAsia="Times New Roman" w:hAnsi="Arial" w:cs="Arial"/>
          <w:lang w:val="en-US" w:eastAsia="de-DE"/>
        </w:rPr>
        <w:t xml:space="preserve">DNA methylation changes associated with cannabis use and verbal learning performance in adolescents: An exploratory whole genome methylation study. </w:t>
      </w:r>
      <w:r w:rsidRPr="00737E0D">
        <w:rPr>
          <w:rFonts w:ascii="Arial" w:eastAsia="Times New Roman" w:hAnsi="Arial" w:cs="Arial"/>
          <w:i/>
          <w:lang w:val="en-US" w:eastAsia="de-DE"/>
        </w:rPr>
        <w:t>Translational Psychiatry</w:t>
      </w:r>
      <w:r w:rsidRPr="00737E0D">
        <w:rPr>
          <w:rFonts w:ascii="Arial" w:eastAsia="Times New Roman" w:hAnsi="Arial" w:cs="Arial"/>
          <w:lang w:val="en-US" w:eastAsia="de-DE"/>
        </w:rPr>
        <w:t xml:space="preserve">, </w:t>
      </w:r>
      <w:r w:rsidRPr="00737E0D">
        <w:rPr>
          <w:rFonts w:ascii="Arial" w:eastAsia="Times New Roman" w:hAnsi="Arial" w:cs="Arial"/>
          <w:i/>
          <w:lang w:val="en-US" w:eastAsia="de-DE"/>
        </w:rPr>
        <w:t>12</w:t>
      </w:r>
      <w:r w:rsidRPr="00737E0D">
        <w:rPr>
          <w:rFonts w:ascii="Arial" w:eastAsia="Times New Roman" w:hAnsi="Arial" w:cs="Arial"/>
          <w:lang w:val="en-US" w:eastAsia="de-DE"/>
        </w:rPr>
        <w:t xml:space="preserve">(1), 317. </w:t>
      </w:r>
      <w:r w:rsidRPr="00121815">
        <w:rPr>
          <w:rFonts w:ascii="Arial" w:hAnsi="Arial" w:cs="Arial"/>
          <w:color w:val="212121"/>
          <w:shd w:val="clear" w:color="auto" w:fill="FFFFFF"/>
        </w:rPr>
        <w:t>https://doi.org/</w:t>
      </w:r>
      <w:r w:rsidRPr="00737E0D">
        <w:rPr>
          <w:rFonts w:ascii="Arial" w:eastAsia="Times New Roman" w:hAnsi="Arial" w:cs="Arial"/>
          <w:lang w:val="en-US" w:eastAsia="de-DE"/>
        </w:rPr>
        <w:t>10.1038/s41398-022-02025-6</w:t>
      </w:r>
      <w:r w:rsidRPr="00737E0D">
        <w:rPr>
          <w:rFonts w:ascii="Arial" w:eastAsia="Times New Roman" w:hAnsi="Arial" w:cs="Arial"/>
          <w:lang w:val="en-US"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Times New Roman" w:hAnsi="Arial" w:cs="Arial"/>
          <w:lang w:eastAsia="de-DE"/>
        </w:rPr>
        <w:t xml:space="preserve">Wiedmann, M., Kuitunen-Paul, S., Basedow, L. A., Roessner, V., &amp; </w:t>
      </w:r>
      <w:r w:rsidRPr="00737E0D">
        <w:rPr>
          <w:rFonts w:ascii="Arial" w:eastAsia="Times New Roman" w:hAnsi="Arial" w:cs="Arial"/>
          <w:b/>
          <w:lang w:eastAsia="de-DE"/>
        </w:rPr>
        <w:t xml:space="preserve">Golub, Y. </w:t>
      </w:r>
      <w:r w:rsidRPr="00737E0D">
        <w:rPr>
          <w:rFonts w:ascii="Arial" w:eastAsia="Times New Roman" w:hAnsi="Arial" w:cs="Arial"/>
          <w:lang w:eastAsia="de-DE"/>
        </w:rPr>
        <w:t xml:space="preserve">(2022). </w:t>
      </w:r>
      <w:r w:rsidRPr="00737E0D">
        <w:rPr>
          <w:rFonts w:ascii="Arial" w:eastAsia="Times New Roman" w:hAnsi="Arial" w:cs="Arial"/>
          <w:lang w:val="en-US" w:eastAsia="de-DE"/>
        </w:rPr>
        <w:t xml:space="preserve">Attenuated Psychotic Symptoms in Adolescents With Chronic Cannabis and MDMA Use. </w:t>
      </w:r>
      <w:r w:rsidRPr="00737E0D">
        <w:rPr>
          <w:rFonts w:ascii="Arial" w:eastAsia="Times New Roman" w:hAnsi="Arial" w:cs="Arial"/>
          <w:i/>
          <w:lang w:val="en-US" w:eastAsia="de-DE"/>
        </w:rPr>
        <w:t>Front Psychiatry, 12</w:t>
      </w:r>
      <w:r w:rsidRPr="00737E0D">
        <w:rPr>
          <w:rFonts w:ascii="Arial" w:eastAsia="Times New Roman" w:hAnsi="Arial" w:cs="Arial"/>
          <w:lang w:val="en-US" w:eastAsia="de-DE"/>
        </w:rPr>
        <w:t xml:space="preserve">, 696133. </w:t>
      </w:r>
      <w:r w:rsidRPr="00533083">
        <w:rPr>
          <w:rFonts w:ascii="Arial" w:hAnsi="Arial" w:cs="Arial"/>
          <w:color w:val="212121"/>
          <w:shd w:val="clear" w:color="auto" w:fill="FFFFFF"/>
          <w:lang w:val="en-US"/>
        </w:rPr>
        <w:t>https://doi.org/</w:t>
      </w:r>
      <w:r w:rsidRPr="00737E0D">
        <w:rPr>
          <w:rFonts w:ascii="Arial" w:eastAsia="Times New Roman" w:hAnsi="Arial" w:cs="Arial"/>
          <w:lang w:val="en-US" w:eastAsia="de-DE"/>
        </w:rPr>
        <w:t>10.3389/fpsyt.2021.696133</w:t>
      </w:r>
    </w:p>
    <w:p w:rsidR="00CF3C0F" w:rsidRPr="00737E0D" w:rsidRDefault="00CF3C0F" w:rsidP="00CF3C0F">
      <w:pPr>
        <w:ind w:left="720"/>
        <w:rPr>
          <w:rFonts w:ascii="Arial" w:eastAsia="Times New Roman" w:hAnsi="Arial" w:cs="Arial"/>
          <w:lang w:val="en-US" w:eastAsia="de-DE"/>
        </w:rPr>
      </w:pPr>
    </w:p>
    <w:p w:rsidR="00CF3C0F" w:rsidRPr="00533083" w:rsidRDefault="00CF3C0F" w:rsidP="00CF3C0F">
      <w:pPr>
        <w:spacing w:line="300" w:lineRule="exact"/>
        <w:rPr>
          <w:rFonts w:ascii="Arial" w:eastAsia="Times New Roman" w:hAnsi="Arial" w:cs="Arial"/>
          <w:lang w:eastAsia="de-DE"/>
        </w:rPr>
      </w:pPr>
      <w:r w:rsidRPr="00533083">
        <w:rPr>
          <w:rFonts w:ascii="Arial" w:eastAsia="Times New Roman" w:hAnsi="Arial" w:cs="Arial"/>
          <w:lang w:val="en-US" w:eastAsia="de-DE"/>
        </w:rPr>
        <w:t xml:space="preserve">Wiedmann, M., Atzendorf, J., Basedow, L. A., Roessner, V., </w:t>
      </w:r>
      <w:r w:rsidRPr="00533083">
        <w:rPr>
          <w:rFonts w:ascii="Arial" w:eastAsia="Times New Roman" w:hAnsi="Arial" w:cs="Arial"/>
          <w:b/>
          <w:lang w:val="en-US" w:eastAsia="de-DE"/>
        </w:rPr>
        <w:t>Golub, Y</w:t>
      </w:r>
      <w:r w:rsidRPr="00533083">
        <w:rPr>
          <w:rFonts w:ascii="Arial" w:eastAsia="Times New Roman" w:hAnsi="Arial" w:cs="Arial"/>
          <w:lang w:val="en-US" w:eastAsia="de-DE"/>
        </w:rPr>
        <w:t xml:space="preserve">., &amp; Kuitunen-Paul, S. (2021). Substanzkonsum, Störungen durch Substanzkonsum und begleitende psychische Störungen bei Jugendlichen [Substance Use, Resulting Disorders, and Collateral Mental Disorders Among Adolescents in a Special Outpatient Institutions for Addictions]. </w:t>
      </w:r>
      <w:r w:rsidRPr="00533083">
        <w:rPr>
          <w:rFonts w:ascii="Arial" w:eastAsia="Times New Roman" w:hAnsi="Arial" w:cs="Arial"/>
          <w:i/>
          <w:lang w:eastAsia="de-DE"/>
        </w:rPr>
        <w:t>Z Kinder Jugendpsychiatr Psychother., 50</w:t>
      </w:r>
      <w:r w:rsidRPr="00533083">
        <w:rPr>
          <w:rFonts w:ascii="Arial" w:eastAsia="Times New Roman" w:hAnsi="Arial" w:cs="Arial"/>
          <w:lang w:eastAsia="de-DE"/>
        </w:rPr>
        <w:t xml:space="preserve">(2):105-119. </w:t>
      </w:r>
      <w:r w:rsidRPr="00121815">
        <w:rPr>
          <w:rFonts w:ascii="Arial" w:hAnsi="Arial" w:cs="Arial"/>
          <w:color w:val="212121"/>
          <w:shd w:val="clear" w:color="auto" w:fill="FFFFFF"/>
        </w:rPr>
        <w:t>https://doi.org/</w:t>
      </w:r>
      <w:r w:rsidRPr="00533083">
        <w:rPr>
          <w:rFonts w:ascii="Arial" w:eastAsia="Times New Roman" w:hAnsi="Arial" w:cs="Arial"/>
          <w:lang w:eastAsia="de-DE"/>
        </w:rPr>
        <w:t xml:space="preserve">10.1024/1422-4917/a000846. </w:t>
      </w:r>
    </w:p>
    <w:p w:rsidR="00CF3C0F" w:rsidRPr="00533083" w:rsidRDefault="00CF3C0F" w:rsidP="00CF3C0F">
      <w:pPr>
        <w:ind w:left="720"/>
        <w:rPr>
          <w:rFonts w:ascii="Arial" w:eastAsia="Times New Roman" w:hAnsi="Arial" w:cs="Arial"/>
          <w:lang w:eastAsia="de-DE"/>
        </w:rPr>
      </w:pPr>
    </w:p>
    <w:p w:rsidR="00CF3C0F" w:rsidRPr="00121815" w:rsidRDefault="00CF3C0F" w:rsidP="00CF3C0F">
      <w:pPr>
        <w:spacing w:line="300" w:lineRule="exact"/>
        <w:rPr>
          <w:rFonts w:ascii="Arial" w:eastAsia="Times New Roman" w:hAnsi="Arial" w:cs="Arial"/>
          <w:color w:val="0000FF"/>
          <w:highlight w:val="yellow"/>
          <w:u w:val="single"/>
          <w:lang w:val="en-US" w:eastAsia="de-DE"/>
        </w:rPr>
      </w:pPr>
      <w:r w:rsidRPr="00737E0D">
        <w:rPr>
          <w:rFonts w:ascii="Arial" w:eastAsia="Calibri" w:hAnsi="Arial" w:cs="Arial"/>
          <w:snapToGrid w:val="0"/>
          <w:lang w:eastAsia="de-DE"/>
        </w:rPr>
        <w:t xml:space="preserve">Basedow, L. A., </w:t>
      </w:r>
      <w:r w:rsidRPr="00737E0D">
        <w:rPr>
          <w:rFonts w:ascii="Arial" w:eastAsia="Calibri" w:hAnsi="Arial" w:cs="Arial"/>
          <w:bCs/>
          <w:snapToGrid w:val="0"/>
          <w:lang w:eastAsia="de-DE"/>
        </w:rPr>
        <w:t>Kuitunen-Paul</w:t>
      </w:r>
      <w:r w:rsidRPr="00737E0D">
        <w:rPr>
          <w:rFonts w:ascii="Arial" w:eastAsia="Calibri" w:hAnsi="Arial" w:cs="Arial"/>
          <w:snapToGrid w:val="0"/>
          <w:lang w:eastAsia="de-DE"/>
        </w:rPr>
        <w:t xml:space="preserve">, </w:t>
      </w:r>
      <w:r w:rsidRPr="00737E0D">
        <w:rPr>
          <w:rFonts w:ascii="Arial" w:eastAsia="Calibri" w:hAnsi="Arial" w:cs="Arial"/>
          <w:bCs/>
          <w:snapToGrid w:val="0"/>
          <w:lang w:eastAsia="de-DE"/>
        </w:rPr>
        <w:t>S.</w:t>
      </w:r>
      <w:r w:rsidRPr="00737E0D">
        <w:rPr>
          <w:rFonts w:ascii="Arial" w:eastAsia="Calibri" w:hAnsi="Arial" w:cs="Arial"/>
          <w:snapToGrid w:val="0"/>
          <w:lang w:eastAsia="de-DE"/>
        </w:rPr>
        <w:t xml:space="preserve">, Wiedmann, M. F., Roessner, V., &amp; </w:t>
      </w:r>
      <w:r w:rsidRPr="00737E0D">
        <w:rPr>
          <w:rFonts w:ascii="Arial" w:eastAsia="Calibri" w:hAnsi="Arial" w:cs="Arial"/>
          <w:b/>
          <w:snapToGrid w:val="0"/>
          <w:lang w:eastAsia="de-DE"/>
        </w:rPr>
        <w:t>Golub, Y.</w:t>
      </w:r>
      <w:r w:rsidRPr="00737E0D">
        <w:rPr>
          <w:rFonts w:ascii="Arial" w:eastAsia="Calibri" w:hAnsi="Arial" w:cs="Arial"/>
          <w:snapToGrid w:val="0"/>
          <w:lang w:eastAsia="de-DE"/>
        </w:rPr>
        <w:t xml:space="preserve"> (2021).</w:t>
      </w:r>
      <w:r w:rsidRPr="00737E0D">
        <w:rPr>
          <w:rFonts w:ascii="Arial" w:eastAsia="Times New Roman" w:hAnsi="Arial" w:cs="Arial"/>
          <w:lang w:eastAsia="de-DE"/>
        </w:rPr>
        <w:t xml:space="preserve"> </w:t>
      </w:r>
      <w:r w:rsidRPr="00737E0D">
        <w:rPr>
          <w:rFonts w:ascii="Arial" w:eastAsia="Calibri" w:hAnsi="Arial" w:cs="Arial"/>
          <w:snapToGrid w:val="0"/>
          <w:lang w:val="en-US" w:eastAsia="de-DE"/>
        </w:rPr>
        <w:t xml:space="preserve">Self-reported PTSD is associated with increased use of MDMA in adolescents with substance use disorders. </w:t>
      </w:r>
      <w:r w:rsidRPr="00737E0D">
        <w:rPr>
          <w:rFonts w:ascii="Arial" w:eastAsia="Calibri" w:hAnsi="Arial" w:cs="Arial"/>
          <w:i/>
          <w:iCs/>
          <w:snapToGrid w:val="0"/>
          <w:lang w:val="en-US" w:eastAsia="de-DE"/>
        </w:rPr>
        <w:t xml:space="preserve">European Journal of Psychotraumatology, 12(1): 1968140. </w:t>
      </w:r>
      <w:r w:rsidRPr="00533083">
        <w:rPr>
          <w:rFonts w:ascii="Arial" w:hAnsi="Arial" w:cs="Arial"/>
          <w:color w:val="212121"/>
          <w:shd w:val="clear" w:color="auto" w:fill="FFFFFF"/>
          <w:lang w:val="en-US"/>
        </w:rPr>
        <w:t>https://doi.org/</w:t>
      </w:r>
      <w:r w:rsidRPr="00737E0D">
        <w:rPr>
          <w:rFonts w:ascii="Arial" w:eastAsia="Calibri" w:hAnsi="Arial" w:cs="Arial"/>
          <w:snapToGrid w:val="0"/>
          <w:lang w:val="en-US" w:eastAsia="de-DE"/>
        </w:rPr>
        <w:t xml:space="preserve">10.1080/20008198.2021.1968140 </w:t>
      </w:r>
      <w:r w:rsidRPr="00737E0D">
        <w:rPr>
          <w:rFonts w:ascii="Arial" w:eastAsia="Calibri" w:hAnsi="Arial" w:cs="Arial"/>
          <w:snapToGrid w:val="0"/>
          <w:lang w:val="en-US" w:eastAsia="de-DE"/>
        </w:rPr>
        <w:br/>
      </w:r>
    </w:p>
    <w:p w:rsidR="00CF3C0F" w:rsidRPr="00737E0D" w:rsidRDefault="00CF3C0F" w:rsidP="00CF3C0F">
      <w:pPr>
        <w:spacing w:line="300" w:lineRule="exact"/>
        <w:rPr>
          <w:rFonts w:ascii="Arial" w:eastAsia="Times New Roman" w:hAnsi="Arial" w:cs="Arial"/>
          <w:lang w:val="en-US" w:eastAsia="de-DE"/>
        </w:rPr>
      </w:pPr>
      <w:r w:rsidRPr="00533083">
        <w:rPr>
          <w:rFonts w:ascii="Arial" w:eastAsia="Calibri" w:hAnsi="Arial" w:cs="Arial"/>
          <w:bCs/>
          <w:snapToGrid w:val="0"/>
          <w:lang w:val="en-US" w:eastAsia="de-DE"/>
        </w:rPr>
        <w:t>Kuitunen-Paul, S.</w:t>
      </w:r>
      <w:r w:rsidRPr="00533083">
        <w:rPr>
          <w:rFonts w:ascii="Arial" w:eastAsia="Calibri" w:hAnsi="Arial" w:cs="Arial"/>
          <w:snapToGrid w:val="0"/>
          <w:lang w:val="en-US" w:eastAsia="de-DE"/>
        </w:rPr>
        <w:t xml:space="preserve">, Eichler, A., Wiedmann, M., Basedow, L. A., Roessner, V., &amp; </w:t>
      </w:r>
      <w:r w:rsidRPr="00533083">
        <w:rPr>
          <w:rFonts w:ascii="Arial" w:eastAsia="Calibri" w:hAnsi="Arial" w:cs="Arial"/>
          <w:b/>
          <w:snapToGrid w:val="0"/>
          <w:lang w:val="en-US" w:eastAsia="de-DE"/>
        </w:rPr>
        <w:t>Golub, Y.</w:t>
      </w:r>
      <w:r w:rsidRPr="00533083">
        <w:rPr>
          <w:rFonts w:ascii="Arial" w:eastAsia="Calibri" w:hAnsi="Arial" w:cs="Arial"/>
          <w:snapToGrid w:val="0"/>
          <w:lang w:val="en-US" w:eastAsia="de-DE"/>
        </w:rPr>
        <w:t xml:space="preserve"> (2021). </w:t>
      </w:r>
      <w:r w:rsidRPr="00737E0D">
        <w:rPr>
          <w:rFonts w:ascii="Arial" w:eastAsia="Calibri" w:hAnsi="Arial" w:cs="Arial"/>
          <w:snapToGrid w:val="0"/>
          <w:lang w:val="en-US" w:eastAsia="de-DE"/>
        </w:rPr>
        <w:t>Comparing self-report and parental report of psychopathologies in adolescents with substance use disorder.</w:t>
      </w:r>
      <w:r w:rsidRPr="00737E0D">
        <w:rPr>
          <w:rFonts w:ascii="Arial" w:eastAsia="Calibri" w:hAnsi="Arial" w:cs="Arial"/>
          <w:i/>
          <w:iCs/>
          <w:snapToGrid w:val="0"/>
          <w:lang w:val="en-US" w:eastAsia="de-DE"/>
        </w:rPr>
        <w:t xml:space="preserve"> European Child &amp; Adolescent Psychiatry,</w:t>
      </w:r>
      <w:r w:rsidRPr="00121815">
        <w:rPr>
          <w:rFonts w:ascii="Arial" w:hAnsi="Arial" w:cs="Arial"/>
        </w:rPr>
        <w:t xml:space="preserve"> </w:t>
      </w:r>
      <w:r w:rsidRPr="00121815">
        <w:rPr>
          <w:rFonts w:ascii="Arial" w:eastAsia="Calibri" w:hAnsi="Arial" w:cs="Arial"/>
          <w:i/>
          <w:iCs/>
          <w:snapToGrid w:val="0"/>
          <w:lang w:val="en-US" w:eastAsia="de-DE"/>
        </w:rPr>
        <w:t xml:space="preserve">32, </w:t>
      </w:r>
      <w:r w:rsidRPr="00121815">
        <w:rPr>
          <w:rFonts w:ascii="Arial" w:eastAsia="Calibri" w:hAnsi="Arial" w:cs="Arial"/>
          <w:iCs/>
          <w:snapToGrid w:val="0"/>
          <w:lang w:val="en-US" w:eastAsia="de-DE"/>
        </w:rPr>
        <w:t>331–342</w:t>
      </w:r>
      <w:r w:rsidRPr="00737E0D">
        <w:rPr>
          <w:rFonts w:ascii="Arial" w:eastAsia="Calibri" w:hAnsi="Arial" w:cs="Arial"/>
          <w:snapToGrid w:val="0"/>
          <w:lang w:val="en-US" w:eastAsia="de-DE"/>
        </w:rPr>
        <w:t xml:space="preserve">. </w:t>
      </w:r>
      <w:r w:rsidRPr="00121815">
        <w:rPr>
          <w:rFonts w:ascii="Arial" w:hAnsi="Arial" w:cs="Arial"/>
          <w:color w:val="212121"/>
          <w:shd w:val="clear" w:color="auto" w:fill="FFFFFF"/>
          <w:lang w:val="en-US"/>
        </w:rPr>
        <w:t>https://doi.org/</w:t>
      </w:r>
      <w:r w:rsidRPr="00737E0D">
        <w:rPr>
          <w:rFonts w:ascii="Arial" w:eastAsia="Calibri" w:hAnsi="Arial" w:cs="Arial"/>
          <w:snapToGrid w:val="0"/>
          <w:lang w:val="en-US" w:eastAsia="de-DE"/>
        </w:rPr>
        <w:t>10.1007/s00787-021-01865-9</w:t>
      </w:r>
      <w:r w:rsidRPr="00737E0D">
        <w:rPr>
          <w:rFonts w:ascii="Arial" w:eastAsia="Calibri" w:hAnsi="Arial" w:cs="Arial"/>
          <w:snapToGrid w:val="0"/>
          <w:lang w:val="en-US" w:eastAsia="de-DE"/>
        </w:rPr>
        <w:br/>
      </w:r>
    </w:p>
    <w:p w:rsidR="00CF3C0F" w:rsidRPr="00533083" w:rsidRDefault="00CF3C0F" w:rsidP="00CF3C0F">
      <w:pPr>
        <w:spacing w:line="300" w:lineRule="exact"/>
        <w:rPr>
          <w:rFonts w:ascii="Arial" w:eastAsia="Times New Roman" w:hAnsi="Arial" w:cs="Arial"/>
          <w:lang w:eastAsia="de-DE"/>
        </w:rPr>
      </w:pPr>
      <w:r w:rsidRPr="00737E0D">
        <w:rPr>
          <w:rFonts w:ascii="Arial" w:eastAsia="Times New Roman" w:hAnsi="Arial" w:cs="Arial"/>
          <w:b/>
          <w:lang w:eastAsia="de-DE"/>
        </w:rPr>
        <w:t>Golub, Y.</w:t>
      </w:r>
      <w:r w:rsidRPr="00737E0D">
        <w:rPr>
          <w:rFonts w:ascii="Arial" w:eastAsia="Times New Roman" w:hAnsi="Arial" w:cs="Arial"/>
          <w:lang w:eastAsia="de-DE"/>
        </w:rPr>
        <w:t xml:space="preserve">, Stonawski, V., Plank, A. C., Eichler, A., Kratz, O., Waltes, R., von Hoersten, S., Roessner, V., &amp; Freitag, C. M. (2021). </w:t>
      </w:r>
      <w:r w:rsidRPr="00737E0D">
        <w:rPr>
          <w:rFonts w:ascii="Arial" w:eastAsia="Times New Roman" w:hAnsi="Arial" w:cs="Arial"/>
          <w:lang w:val="en-US" w:eastAsia="de-DE"/>
        </w:rPr>
        <w:t xml:space="preserve">Anxiety Is Associated With DPPIV Alterations in Children With Selective Mutism and Social Anxiety Disorder: A Pilot Study. </w:t>
      </w:r>
      <w:r w:rsidRPr="00533083">
        <w:rPr>
          <w:rFonts w:ascii="Arial" w:eastAsia="Times New Roman" w:hAnsi="Arial" w:cs="Arial"/>
          <w:i/>
          <w:lang w:eastAsia="de-DE"/>
        </w:rPr>
        <w:t>Frontiers in Psychiatry</w:t>
      </w:r>
      <w:r w:rsidRPr="00533083">
        <w:rPr>
          <w:rFonts w:ascii="Arial" w:eastAsia="Times New Roman" w:hAnsi="Arial" w:cs="Arial"/>
          <w:lang w:eastAsia="de-DE"/>
        </w:rPr>
        <w:t xml:space="preserve">, </w:t>
      </w:r>
      <w:r w:rsidRPr="00533083">
        <w:rPr>
          <w:rFonts w:ascii="Arial" w:eastAsia="Times New Roman" w:hAnsi="Arial" w:cs="Arial"/>
          <w:i/>
          <w:lang w:eastAsia="de-DE"/>
        </w:rPr>
        <w:t>12</w:t>
      </w:r>
      <w:r w:rsidRPr="00533083">
        <w:rPr>
          <w:rFonts w:ascii="Arial" w:eastAsia="Times New Roman" w:hAnsi="Arial" w:cs="Arial"/>
          <w:lang w:eastAsia="de-DE"/>
        </w:rPr>
        <w:t xml:space="preserve">, 644553. </w:t>
      </w:r>
      <w:r w:rsidRPr="00121815">
        <w:rPr>
          <w:rFonts w:ascii="Arial" w:hAnsi="Arial" w:cs="Arial"/>
          <w:color w:val="212121"/>
          <w:shd w:val="clear" w:color="auto" w:fill="FFFFFF"/>
        </w:rPr>
        <w:t>https://doi.org/</w:t>
      </w:r>
      <w:r w:rsidRPr="00533083">
        <w:rPr>
          <w:rFonts w:ascii="Arial" w:eastAsia="Times New Roman" w:hAnsi="Arial" w:cs="Arial"/>
          <w:lang w:eastAsia="de-DE"/>
        </w:rPr>
        <w:t>10.3389/fpsyt.2021.644553</w:t>
      </w:r>
    </w:p>
    <w:p w:rsidR="00CF3C0F" w:rsidRPr="00533083" w:rsidRDefault="00CF3C0F" w:rsidP="00CF3C0F">
      <w:pPr>
        <w:spacing w:line="300" w:lineRule="exact"/>
        <w:ind w:left="720"/>
        <w:rPr>
          <w:rFonts w:ascii="Arial" w:eastAsia="Times New Roman" w:hAnsi="Arial" w:cs="Arial"/>
          <w:lang w:eastAsia="de-DE"/>
        </w:rPr>
      </w:pPr>
    </w:p>
    <w:p w:rsidR="00CF3C0F" w:rsidRPr="00533083" w:rsidRDefault="00CF3C0F" w:rsidP="00CF3C0F">
      <w:pPr>
        <w:spacing w:line="300" w:lineRule="exact"/>
        <w:rPr>
          <w:rFonts w:ascii="Arial" w:eastAsia="Times New Roman" w:hAnsi="Arial" w:cs="Arial"/>
          <w:lang w:eastAsia="de-DE"/>
        </w:rPr>
      </w:pPr>
      <w:r w:rsidRPr="00737E0D">
        <w:rPr>
          <w:rFonts w:ascii="Arial" w:eastAsia="Calibri" w:hAnsi="Arial" w:cs="Arial"/>
          <w:lang w:eastAsia="de-DE"/>
        </w:rPr>
        <w:t xml:space="preserve">Basedow, L. A., Kuitunen-Paul, S., Eichler, A., Roessner, V., &amp; </w:t>
      </w:r>
      <w:r w:rsidRPr="00737E0D">
        <w:rPr>
          <w:rFonts w:ascii="Arial" w:eastAsia="Calibri" w:hAnsi="Arial" w:cs="Arial"/>
          <w:b/>
          <w:lang w:eastAsia="de-DE"/>
        </w:rPr>
        <w:t>Golub, Y.</w:t>
      </w:r>
      <w:r w:rsidRPr="00737E0D">
        <w:rPr>
          <w:rFonts w:ascii="Arial" w:eastAsia="Calibri" w:hAnsi="Arial" w:cs="Arial"/>
          <w:lang w:eastAsia="de-DE"/>
        </w:rPr>
        <w:t xml:space="preserve"> (2021). </w:t>
      </w:r>
      <w:r w:rsidRPr="00737E0D">
        <w:rPr>
          <w:rFonts w:ascii="Arial" w:eastAsia="Calibri" w:hAnsi="Arial" w:cs="Arial"/>
          <w:lang w:val="en-US" w:eastAsia="de-DE"/>
        </w:rPr>
        <w:t xml:space="preserve">Diagnostic Accuracy of the Drug Use Disorder Identification Test and Its Short Form, the DUDIT-C, in German Adolescent Psychiatric Patients. </w:t>
      </w:r>
      <w:r w:rsidRPr="00737E0D">
        <w:rPr>
          <w:rFonts w:ascii="Arial" w:eastAsia="Calibri" w:hAnsi="Arial" w:cs="Arial"/>
          <w:i/>
          <w:lang w:eastAsia="de-DE"/>
        </w:rPr>
        <w:t>Frontiers in Psychology, 12</w:t>
      </w:r>
      <w:r w:rsidRPr="00737E0D">
        <w:rPr>
          <w:rFonts w:ascii="Arial" w:eastAsia="Calibri" w:hAnsi="Arial" w:cs="Arial"/>
          <w:lang w:eastAsia="de-DE"/>
        </w:rPr>
        <w:t xml:space="preserve">, 678819. </w:t>
      </w:r>
      <w:r w:rsidRPr="00121815">
        <w:rPr>
          <w:rFonts w:ascii="Arial" w:hAnsi="Arial" w:cs="Arial"/>
          <w:color w:val="212121"/>
          <w:shd w:val="clear" w:color="auto" w:fill="FFFFFF"/>
        </w:rPr>
        <w:t>https://doi.org/</w:t>
      </w:r>
      <w:hyperlink r:id="rId4" w:tgtFrame="_blank" w:history="1">
        <w:r w:rsidRPr="00737E0D">
          <w:rPr>
            <w:rFonts w:ascii="Arial" w:eastAsia="Calibri" w:hAnsi="Arial" w:cs="Arial"/>
            <w:lang w:eastAsia="de-DE"/>
          </w:rPr>
          <w:t>10.3389/fpsyg.2021.678819</w:t>
        </w:r>
      </w:hyperlink>
      <w:r w:rsidRPr="00737E0D">
        <w:rPr>
          <w:rFonts w:ascii="Arial" w:eastAsia="Calibri" w:hAnsi="Arial" w:cs="Arial"/>
          <w:lang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Calibri" w:hAnsi="Arial" w:cs="Arial"/>
          <w:lang w:eastAsia="de-DE"/>
        </w:rPr>
        <w:lastRenderedPageBreak/>
        <w:t xml:space="preserve">Basedow, L. A., Kuitunen-Paul, S., Wiedman, M. F., Ehrlich, S., Roessner, V., &amp; </w:t>
      </w:r>
      <w:r w:rsidRPr="00737E0D">
        <w:rPr>
          <w:rFonts w:ascii="Arial" w:eastAsia="Calibri" w:hAnsi="Arial" w:cs="Arial"/>
          <w:b/>
          <w:lang w:eastAsia="de-DE"/>
        </w:rPr>
        <w:t>Golub, Y.</w:t>
      </w:r>
      <w:r w:rsidRPr="00737E0D">
        <w:rPr>
          <w:rFonts w:ascii="Arial" w:eastAsia="Calibri" w:hAnsi="Arial" w:cs="Arial"/>
          <w:lang w:eastAsia="de-DE"/>
        </w:rPr>
        <w:t xml:space="preserve"> (2021). </w:t>
      </w:r>
      <w:r w:rsidRPr="00737E0D">
        <w:rPr>
          <w:rFonts w:ascii="Arial" w:eastAsia="Calibri" w:hAnsi="Arial" w:cs="Arial"/>
          <w:lang w:val="en-US" w:eastAsia="de-DE"/>
        </w:rPr>
        <w:t xml:space="preserve">Verbal learning impairment in adolescents with methamphetamine use disorder: a cross-sectional study. </w:t>
      </w:r>
      <w:r w:rsidRPr="00533083">
        <w:rPr>
          <w:rFonts w:ascii="Arial" w:eastAsia="Calibri" w:hAnsi="Arial" w:cs="Arial"/>
          <w:i/>
          <w:lang w:val="en-US" w:eastAsia="de-DE"/>
        </w:rPr>
        <w:t>BMC Psychiatry, 21</w:t>
      </w:r>
      <w:r w:rsidRPr="00533083">
        <w:rPr>
          <w:rFonts w:ascii="Arial" w:eastAsia="Calibri" w:hAnsi="Arial" w:cs="Arial"/>
          <w:lang w:val="en-US" w:eastAsia="de-DE"/>
        </w:rPr>
        <w:t xml:space="preserve">, 166. </w:t>
      </w:r>
      <w:r w:rsidRPr="00533083">
        <w:rPr>
          <w:rFonts w:ascii="Arial" w:hAnsi="Arial" w:cs="Arial"/>
          <w:color w:val="212121"/>
          <w:shd w:val="clear" w:color="auto" w:fill="FFFFFF"/>
          <w:lang w:val="en-US"/>
        </w:rPr>
        <w:t>https://doi.org/</w:t>
      </w:r>
      <w:r w:rsidRPr="00533083">
        <w:rPr>
          <w:rFonts w:ascii="Arial" w:eastAsia="Calibri" w:hAnsi="Arial" w:cs="Arial"/>
          <w:shd w:val="clear" w:color="auto" w:fill="FFFFFF"/>
          <w:lang w:val="en-US" w:eastAsia="de-DE"/>
        </w:rPr>
        <w:t>10.1186/s12888-021-03169-3</w:t>
      </w:r>
    </w:p>
    <w:p w:rsidR="00CF3C0F" w:rsidRPr="00737E0D" w:rsidRDefault="00CF3C0F" w:rsidP="00CF3C0F">
      <w:pPr>
        <w:spacing w:line="300" w:lineRule="exact"/>
        <w:ind w:left="720"/>
        <w:rPr>
          <w:rFonts w:ascii="Arial" w:eastAsia="Times New Roman" w:hAnsi="Arial" w:cs="Arial"/>
          <w:lang w:val="en-US" w:eastAsia="de-DE"/>
        </w:rPr>
      </w:pPr>
    </w:p>
    <w:p w:rsidR="00CF3C0F" w:rsidRPr="00533083" w:rsidRDefault="00CF3C0F" w:rsidP="00CF3C0F">
      <w:pPr>
        <w:spacing w:line="300" w:lineRule="exact"/>
        <w:rPr>
          <w:rFonts w:ascii="Arial" w:eastAsia="Calibri" w:hAnsi="Arial" w:cs="Arial"/>
          <w:lang w:val="en-US" w:eastAsia="de-DE"/>
        </w:rPr>
      </w:pPr>
      <w:r w:rsidRPr="00737E0D">
        <w:rPr>
          <w:rFonts w:ascii="Arial" w:eastAsia="Calibri" w:hAnsi="Arial" w:cs="Arial"/>
          <w:lang w:val="en-US" w:eastAsia="de-DE"/>
        </w:rPr>
        <w:t xml:space="preserve">Plank, A.-C., Frey, S., Basedow, L. A., Solati, J., Canneva, F., von Hörsten, S., Kratz, O., Moll, G. H., &amp; </w:t>
      </w:r>
      <w:r w:rsidRPr="00737E0D">
        <w:rPr>
          <w:rFonts w:ascii="Arial" w:eastAsia="Calibri" w:hAnsi="Arial" w:cs="Arial"/>
          <w:b/>
          <w:lang w:val="en-US" w:eastAsia="de-DE"/>
        </w:rPr>
        <w:t>Golub, Y.</w:t>
      </w:r>
      <w:r w:rsidRPr="00737E0D">
        <w:rPr>
          <w:rFonts w:ascii="Arial" w:eastAsia="Calibri" w:hAnsi="Arial" w:cs="Arial"/>
          <w:lang w:val="en-US" w:eastAsia="de-DE"/>
        </w:rPr>
        <w:t xml:space="preserve"> (2021). Prenatally traumatized mice reveal hippocampal methylation and expression changes of the stress-related genes Crhr1 and Fkbp5. </w:t>
      </w:r>
      <w:r w:rsidRPr="00533083">
        <w:rPr>
          <w:rFonts w:ascii="Arial" w:eastAsia="Calibri" w:hAnsi="Arial" w:cs="Arial"/>
          <w:i/>
          <w:lang w:val="en-US" w:eastAsia="de-DE"/>
        </w:rPr>
        <w:t>Translational psychiatry, 11</w:t>
      </w:r>
      <w:r w:rsidRPr="00533083">
        <w:rPr>
          <w:rFonts w:ascii="Arial" w:eastAsia="Calibri" w:hAnsi="Arial" w:cs="Arial"/>
          <w:lang w:val="en-US" w:eastAsia="de-DE"/>
        </w:rPr>
        <w:t xml:space="preserve">(1), 183.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10.1038/s41398-021-01293-y</w:t>
      </w:r>
    </w:p>
    <w:p w:rsidR="00CF3C0F" w:rsidRPr="00533083" w:rsidRDefault="00CF3C0F" w:rsidP="00CF3C0F">
      <w:pPr>
        <w:spacing w:line="300" w:lineRule="exact"/>
        <w:rPr>
          <w:rFonts w:ascii="Arial" w:eastAsia="Calibri" w:hAnsi="Arial" w:cs="Arial"/>
          <w:lang w:val="en-US" w:eastAsia="de-DE"/>
        </w:rPr>
      </w:pPr>
    </w:p>
    <w:p w:rsidR="00CF3C0F" w:rsidRPr="00737E0D" w:rsidRDefault="00CF3C0F" w:rsidP="00CF3C0F">
      <w:pPr>
        <w:spacing w:line="300" w:lineRule="exact"/>
        <w:rPr>
          <w:rFonts w:ascii="Arial" w:eastAsia="Times New Roman" w:hAnsi="Arial" w:cs="Arial"/>
          <w:highlight w:val="yellow"/>
          <w:lang w:val="en-US" w:eastAsia="de-DE"/>
        </w:rPr>
      </w:pPr>
      <w:r w:rsidRPr="00737E0D">
        <w:rPr>
          <w:rFonts w:ascii="Arial" w:eastAsia="Calibri" w:hAnsi="Arial" w:cs="Arial"/>
          <w:lang w:val="en-US" w:eastAsia="de-DE"/>
        </w:rPr>
        <w:t xml:space="preserve">Kuitunen-Paul, S., Roessner, V., Basedow, L. A., &amp; </w:t>
      </w:r>
      <w:r w:rsidRPr="00737E0D">
        <w:rPr>
          <w:rFonts w:ascii="Arial" w:eastAsia="Calibri" w:hAnsi="Arial" w:cs="Arial"/>
          <w:b/>
          <w:lang w:val="en-US" w:eastAsia="de-DE"/>
        </w:rPr>
        <w:t>Golub, Y.</w:t>
      </w:r>
      <w:r w:rsidRPr="00737E0D">
        <w:rPr>
          <w:rFonts w:ascii="Arial" w:eastAsia="Calibri" w:hAnsi="Arial" w:cs="Arial"/>
          <w:lang w:val="en-US" w:eastAsia="de-DE"/>
        </w:rPr>
        <w:t xml:space="preserve"> (2021). Beyond the tip of the iceberg: A narrative review to identify research gaps on comorbid psychiatric disorders in adolescents with methamphetamine use disorder or chronic methamphetamine use. </w:t>
      </w:r>
      <w:r w:rsidRPr="00533083">
        <w:rPr>
          <w:rFonts w:ascii="Arial" w:eastAsia="Calibri" w:hAnsi="Arial" w:cs="Arial"/>
          <w:i/>
          <w:lang w:val="en-US" w:eastAsia="de-DE"/>
        </w:rPr>
        <w:t>Substance Abuse, 42</w:t>
      </w:r>
      <w:r w:rsidRPr="00533083">
        <w:rPr>
          <w:rFonts w:ascii="Arial" w:eastAsia="Calibri" w:hAnsi="Arial" w:cs="Arial"/>
          <w:lang w:val="en-US" w:eastAsia="de-DE"/>
        </w:rPr>
        <w:t xml:space="preserve">(1), 13-32.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10.1080/08897077.2020.1806183</w:t>
      </w:r>
      <w:r w:rsidRPr="00533083">
        <w:rPr>
          <w:rFonts w:ascii="Arial" w:eastAsia="Calibri" w:hAnsi="Arial" w:cs="Arial"/>
          <w:lang w:val="en-US" w:eastAsia="de-DE"/>
        </w:rPr>
        <w:br/>
      </w:r>
    </w:p>
    <w:p w:rsidR="00CF3C0F" w:rsidRPr="00533083" w:rsidRDefault="00CF3C0F" w:rsidP="00CF3C0F">
      <w:pPr>
        <w:spacing w:line="300" w:lineRule="exact"/>
        <w:rPr>
          <w:rFonts w:ascii="Arial" w:eastAsia="Times New Roman" w:hAnsi="Arial" w:cs="Arial"/>
          <w:lang w:eastAsia="de-DE"/>
        </w:rPr>
      </w:pPr>
      <w:r w:rsidRPr="00533083">
        <w:rPr>
          <w:rFonts w:ascii="Arial" w:eastAsia="Calibri" w:hAnsi="Arial" w:cs="Arial"/>
          <w:lang w:val="en-US" w:eastAsia="de-DE"/>
        </w:rPr>
        <w:t xml:space="preserve">Frisch, N., Eichler, A., Plank A.C., </w:t>
      </w:r>
      <w:r w:rsidRPr="00533083">
        <w:rPr>
          <w:rFonts w:ascii="Arial" w:eastAsia="Calibri" w:hAnsi="Arial" w:cs="Arial"/>
          <w:b/>
          <w:lang w:val="en-US" w:eastAsia="de-DE"/>
        </w:rPr>
        <w:t>Golub, Y.</w:t>
      </w:r>
      <w:r w:rsidRPr="00533083">
        <w:rPr>
          <w:rFonts w:ascii="Arial" w:eastAsia="Calibri" w:hAnsi="Arial" w:cs="Arial"/>
          <w:lang w:val="en-US" w:eastAsia="de-DE"/>
        </w:rPr>
        <w:t xml:space="preserve">, Moll, G. H., &amp; Kratz, O. (2020). </w:t>
      </w:r>
      <w:r w:rsidRPr="00737E0D">
        <w:rPr>
          <w:rFonts w:ascii="Arial" w:eastAsia="Calibri" w:hAnsi="Arial" w:cs="Arial"/>
          <w:lang w:val="en-US" w:eastAsia="de-DE"/>
        </w:rPr>
        <w:t xml:space="preserve">Exploring Reference Values for Hair Cortisol: Hair Weight Versus Hair Protein. </w:t>
      </w:r>
      <w:r w:rsidRPr="00737E0D">
        <w:rPr>
          <w:rFonts w:ascii="Arial" w:eastAsia="Calibri" w:hAnsi="Arial" w:cs="Arial"/>
          <w:i/>
          <w:lang w:eastAsia="de-DE"/>
        </w:rPr>
        <w:t>Therapeutic Drug Monitoring, 42</w:t>
      </w:r>
      <w:r w:rsidRPr="00737E0D">
        <w:rPr>
          <w:rFonts w:ascii="Arial" w:eastAsia="Calibri" w:hAnsi="Arial" w:cs="Arial"/>
          <w:lang w:eastAsia="de-DE"/>
        </w:rPr>
        <w:t xml:space="preserve">(6), 902-908. </w:t>
      </w:r>
      <w:r w:rsidRPr="00121815">
        <w:rPr>
          <w:rFonts w:ascii="Arial" w:hAnsi="Arial" w:cs="Arial"/>
          <w:color w:val="212121"/>
          <w:shd w:val="clear" w:color="auto" w:fill="FFFFFF"/>
        </w:rPr>
        <w:t>https://doi.org/</w:t>
      </w:r>
      <w:r w:rsidRPr="00737E0D">
        <w:rPr>
          <w:rFonts w:ascii="Arial" w:eastAsia="Calibri" w:hAnsi="Arial" w:cs="Arial"/>
          <w:lang w:eastAsia="de-DE"/>
        </w:rPr>
        <w:t>10.1097/FTD.0000000000000779</w:t>
      </w:r>
      <w:r w:rsidRPr="00533083">
        <w:rPr>
          <w:rFonts w:ascii="Arial" w:eastAsia="Times New Roman" w:hAnsi="Arial" w:cs="Arial"/>
          <w:lang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Calibri" w:hAnsi="Arial" w:cs="Arial"/>
          <w:lang w:eastAsia="de-DE"/>
        </w:rPr>
        <w:t xml:space="preserve">Grimm, J., Stemmler, M., </w:t>
      </w:r>
      <w:r w:rsidRPr="00737E0D">
        <w:rPr>
          <w:rFonts w:ascii="Arial" w:eastAsia="Calibri" w:hAnsi="Arial" w:cs="Arial"/>
          <w:b/>
          <w:lang w:eastAsia="de-DE"/>
        </w:rPr>
        <w:t>Golub, Y.</w:t>
      </w:r>
      <w:r w:rsidRPr="00737E0D">
        <w:rPr>
          <w:rFonts w:ascii="Arial" w:eastAsia="Calibri" w:hAnsi="Arial" w:cs="Arial"/>
          <w:lang w:eastAsia="de-DE"/>
        </w:rPr>
        <w:t xml:space="preserve">, Schwenke, E., Goecke, T. W., Fasching, P. A., Beckmann, M. W., Kratz, O., Moll, G. H., Kornhuber, J., &amp; Eichler, A. (2020). </w:t>
      </w:r>
      <w:r w:rsidRPr="00737E0D">
        <w:rPr>
          <w:rFonts w:ascii="Arial" w:eastAsia="Calibri" w:hAnsi="Arial" w:cs="Arial"/>
          <w:lang w:val="en-US" w:eastAsia="de-DE"/>
        </w:rPr>
        <w:t xml:space="preserve">The association between prenatal alcohol consumption and preschool child stress system disturbance. </w:t>
      </w:r>
      <w:r w:rsidRPr="00533083">
        <w:rPr>
          <w:rFonts w:ascii="Arial" w:eastAsia="Calibri" w:hAnsi="Arial" w:cs="Arial"/>
          <w:i/>
          <w:lang w:val="en-US" w:eastAsia="de-DE"/>
        </w:rPr>
        <w:t>Developmental Psychobiology, 63</w:t>
      </w:r>
      <w:r w:rsidRPr="00533083">
        <w:rPr>
          <w:rFonts w:ascii="Arial" w:eastAsia="Calibri" w:hAnsi="Arial" w:cs="Arial"/>
          <w:lang w:val="en-US" w:eastAsia="de-DE"/>
        </w:rPr>
        <w:t xml:space="preserve">(4), 687-697. </w:t>
      </w:r>
      <w:r w:rsidRPr="00533083">
        <w:rPr>
          <w:rFonts w:ascii="Arial" w:hAnsi="Arial" w:cs="Arial"/>
          <w:color w:val="212121"/>
          <w:shd w:val="clear" w:color="auto" w:fill="FFFFFF"/>
          <w:lang w:val="en-US"/>
        </w:rPr>
        <w:t>https://doi.org/</w:t>
      </w:r>
      <w:hyperlink r:id="rId5" w:history="1">
        <w:r w:rsidRPr="00533083">
          <w:rPr>
            <w:rFonts w:ascii="Arial" w:eastAsia="Calibri" w:hAnsi="Arial" w:cs="Arial"/>
            <w:lang w:val="en-US" w:eastAsia="de-DE"/>
          </w:rPr>
          <w:t>10.1002/dev.22038</w:t>
        </w:r>
      </w:hyperlink>
      <w:r w:rsidRPr="00533083">
        <w:rPr>
          <w:rFonts w:ascii="Arial" w:eastAsia="Calibri" w:hAnsi="Arial" w:cs="Arial"/>
          <w:lang w:val="en-US" w:eastAsia="de-DE"/>
        </w:rPr>
        <w:br/>
      </w:r>
    </w:p>
    <w:p w:rsidR="00CF3C0F" w:rsidRPr="00737E0D" w:rsidRDefault="00CF3C0F" w:rsidP="00CF3C0F">
      <w:pPr>
        <w:spacing w:line="300" w:lineRule="exact"/>
        <w:rPr>
          <w:rFonts w:ascii="Arial" w:eastAsia="Times New Roman" w:hAnsi="Arial" w:cs="Arial"/>
          <w:highlight w:val="yellow"/>
          <w:lang w:val="en-US" w:eastAsia="de-DE"/>
        </w:rPr>
      </w:pPr>
      <w:r w:rsidRPr="00737E0D">
        <w:rPr>
          <w:rFonts w:ascii="Arial" w:eastAsia="Calibri" w:hAnsi="Arial" w:cs="Arial"/>
          <w:lang w:val="en-US" w:eastAsia="de-DE"/>
        </w:rPr>
        <w:t xml:space="preserve">Basedow, L. A., Kuitunen-Paul, S., Roessner, V., &amp; </w:t>
      </w:r>
      <w:r w:rsidRPr="00737E0D">
        <w:rPr>
          <w:rFonts w:ascii="Arial" w:eastAsia="Calibri" w:hAnsi="Arial" w:cs="Arial"/>
          <w:b/>
          <w:lang w:val="en-US" w:eastAsia="de-DE"/>
        </w:rPr>
        <w:t>Golub, Y.</w:t>
      </w:r>
      <w:r w:rsidRPr="00737E0D">
        <w:rPr>
          <w:rFonts w:ascii="Arial" w:eastAsia="Calibri" w:hAnsi="Arial" w:cs="Arial"/>
          <w:lang w:val="en-US" w:eastAsia="de-DE"/>
        </w:rPr>
        <w:t xml:space="preserve"> (2020). Traumatic Events and Substance Use Disorders in Adolescents. </w:t>
      </w:r>
      <w:r w:rsidRPr="00737E0D">
        <w:rPr>
          <w:rFonts w:ascii="Arial" w:eastAsia="Calibri" w:hAnsi="Arial" w:cs="Arial"/>
          <w:i/>
          <w:lang w:val="en-US" w:eastAsia="de-DE"/>
        </w:rPr>
        <w:t>Frontiers in Psychiatry, 11</w:t>
      </w:r>
      <w:r w:rsidRPr="00737E0D">
        <w:rPr>
          <w:rFonts w:ascii="Arial" w:eastAsia="Calibri" w:hAnsi="Arial" w:cs="Arial"/>
          <w:lang w:val="en-US" w:eastAsia="de-DE"/>
        </w:rPr>
        <w:t xml:space="preserve">, 559. </w:t>
      </w:r>
      <w:r w:rsidRPr="00533083">
        <w:rPr>
          <w:rFonts w:ascii="Arial" w:hAnsi="Arial" w:cs="Arial"/>
          <w:color w:val="212121"/>
          <w:shd w:val="clear" w:color="auto" w:fill="FFFFFF"/>
          <w:lang w:val="en-US"/>
        </w:rPr>
        <w:t>https://doi.org/</w:t>
      </w:r>
      <w:r w:rsidRPr="00737E0D">
        <w:rPr>
          <w:rFonts w:ascii="Arial" w:eastAsia="Calibri" w:hAnsi="Arial" w:cs="Arial"/>
          <w:lang w:val="en-US" w:eastAsia="de-DE"/>
        </w:rPr>
        <w:t>10.3389/fpsyt.2020.00559</w:t>
      </w:r>
      <w:r w:rsidRPr="00737E0D">
        <w:rPr>
          <w:rFonts w:ascii="Arial" w:eastAsia="Calibri" w:hAnsi="Arial" w:cs="Arial"/>
          <w:lang w:val="en-US"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Calibri" w:hAnsi="Arial" w:cs="Arial"/>
          <w:b/>
          <w:lang w:eastAsia="de-DE"/>
        </w:rPr>
        <w:t>Golub, Y.</w:t>
      </w:r>
      <w:r w:rsidRPr="00737E0D">
        <w:rPr>
          <w:rFonts w:ascii="Arial" w:eastAsia="Calibri" w:hAnsi="Arial" w:cs="Arial"/>
          <w:lang w:eastAsia="de-DE"/>
        </w:rPr>
        <w:t xml:space="preserve">, Kuitunen-Paul, S., Panaseth, K., Stonawski, V.,  Frey, S., Steigleder, R., Grimm, J., Goecke, T. W., Fasching, P. A., Beckmann, M. W., Kornhuber, J., Kratz, O., Heinrich, H., Moll, G. H., &amp; Eichler, A. (2019). </w:t>
      </w:r>
      <w:r w:rsidRPr="00737E0D">
        <w:rPr>
          <w:rFonts w:ascii="Arial" w:eastAsia="Calibri" w:hAnsi="Arial" w:cs="Arial"/>
          <w:lang w:val="en-US" w:eastAsia="de-DE"/>
        </w:rPr>
        <w:t xml:space="preserve">Salivary and hair cortisol as biomarkers of emotional and behavioral symptoms in 6-9 year old children. </w:t>
      </w:r>
      <w:r w:rsidRPr="00533083">
        <w:rPr>
          <w:rFonts w:ascii="Arial" w:eastAsia="Calibri" w:hAnsi="Arial" w:cs="Arial"/>
          <w:i/>
          <w:lang w:val="en-US" w:eastAsia="de-DE"/>
        </w:rPr>
        <w:t xml:space="preserve">Physiology &amp; Behavior, 209, </w:t>
      </w:r>
      <w:r w:rsidRPr="00533083">
        <w:rPr>
          <w:rFonts w:ascii="Arial" w:eastAsia="Calibri" w:hAnsi="Arial" w:cs="Arial"/>
          <w:lang w:val="en-US" w:eastAsia="de-DE"/>
        </w:rPr>
        <w:t xml:space="preserve">112584.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10.1016/j.physbeh.2019.112584</w:t>
      </w:r>
      <w:r w:rsidRPr="00533083">
        <w:rPr>
          <w:rFonts w:ascii="Arial" w:eastAsia="Calibri" w:hAnsi="Arial" w:cs="Arial"/>
          <w:lang w:val="en-US" w:eastAsia="de-DE"/>
        </w:rPr>
        <w:br/>
      </w:r>
    </w:p>
    <w:p w:rsidR="00CF3C0F" w:rsidRPr="00533083" w:rsidRDefault="00CF3C0F" w:rsidP="00CF3C0F">
      <w:pPr>
        <w:spacing w:line="300" w:lineRule="exact"/>
        <w:rPr>
          <w:rFonts w:ascii="Arial" w:eastAsia="Times New Roman" w:hAnsi="Arial" w:cs="Arial"/>
          <w:lang w:eastAsia="de-DE"/>
        </w:rPr>
      </w:pPr>
      <w:r w:rsidRPr="00533083">
        <w:rPr>
          <w:rFonts w:ascii="Arial" w:eastAsia="Calibri" w:hAnsi="Arial" w:cs="Arial"/>
          <w:b/>
          <w:lang w:val="en-US" w:eastAsia="de-DE"/>
        </w:rPr>
        <w:t>Golub, Y.</w:t>
      </w:r>
      <w:r w:rsidRPr="00533083">
        <w:rPr>
          <w:rFonts w:ascii="Arial" w:eastAsia="Calibri" w:hAnsi="Arial" w:cs="Arial"/>
          <w:lang w:val="en-US" w:eastAsia="de-DE"/>
        </w:rPr>
        <w:t xml:space="preserve">, Schildbach, E.-M., Touma, C., Kratz, O., Moll, G. H., von Hörsten, S., &amp; Canneva, F. (2019). </w:t>
      </w:r>
      <w:r w:rsidRPr="00737E0D">
        <w:rPr>
          <w:rFonts w:ascii="Arial" w:eastAsia="Calibri" w:hAnsi="Arial" w:cs="Arial"/>
          <w:lang w:val="en-US" w:eastAsia="de-DE"/>
        </w:rPr>
        <w:t xml:space="preserve">Role of hypothalamus-pituitary-adrenal axis modulation in the stress-resilient phenotype of DPP4-deficient rats. </w:t>
      </w:r>
      <w:r w:rsidRPr="00737E0D">
        <w:rPr>
          <w:rFonts w:ascii="Arial" w:eastAsia="Calibri" w:hAnsi="Arial" w:cs="Arial"/>
          <w:i/>
          <w:lang w:eastAsia="de-DE"/>
        </w:rPr>
        <w:t xml:space="preserve">Behavioural Brain Research, 356, </w:t>
      </w:r>
      <w:r w:rsidRPr="00737E0D">
        <w:rPr>
          <w:rFonts w:ascii="Arial" w:eastAsia="Calibri" w:hAnsi="Arial" w:cs="Arial"/>
          <w:lang w:eastAsia="de-DE"/>
        </w:rPr>
        <w:t xml:space="preserve">243-249. </w:t>
      </w:r>
      <w:r w:rsidRPr="00121815">
        <w:rPr>
          <w:rFonts w:ascii="Arial" w:hAnsi="Arial" w:cs="Arial"/>
          <w:color w:val="212121"/>
          <w:shd w:val="clear" w:color="auto" w:fill="FFFFFF"/>
        </w:rPr>
        <w:t>https://doi.org/10.1016/j.bbr.2018.08.029</w:t>
      </w:r>
    </w:p>
    <w:p w:rsidR="00CF3C0F" w:rsidRPr="00533083" w:rsidRDefault="00CF3C0F" w:rsidP="00CF3C0F">
      <w:pPr>
        <w:spacing w:line="300" w:lineRule="exact"/>
        <w:rPr>
          <w:rFonts w:ascii="Arial" w:eastAsia="Times New Roman" w:hAnsi="Arial" w:cs="Arial"/>
          <w:lang w:eastAsia="de-DE"/>
        </w:rPr>
      </w:pPr>
    </w:p>
    <w:p w:rsidR="00CF3C0F" w:rsidRPr="00737E0D" w:rsidRDefault="00CF3C0F" w:rsidP="00CF3C0F">
      <w:pPr>
        <w:spacing w:line="300" w:lineRule="exact"/>
        <w:rPr>
          <w:rFonts w:ascii="Arial" w:eastAsia="Times New Roman" w:hAnsi="Arial" w:cs="Arial"/>
          <w:highlight w:val="yellow"/>
          <w:lang w:val="en-US" w:eastAsia="de-DE"/>
        </w:rPr>
      </w:pPr>
      <w:r w:rsidRPr="00737E0D">
        <w:rPr>
          <w:rFonts w:ascii="Arial" w:eastAsia="Calibri" w:hAnsi="Arial" w:cs="Arial"/>
          <w:lang w:eastAsia="de-DE"/>
        </w:rPr>
        <w:t xml:space="preserve">Stonawski, V., Frey, S., </w:t>
      </w:r>
      <w:r w:rsidRPr="00737E0D">
        <w:rPr>
          <w:rFonts w:ascii="Arial" w:eastAsia="Calibri" w:hAnsi="Arial" w:cs="Arial"/>
          <w:b/>
          <w:lang w:eastAsia="de-DE"/>
        </w:rPr>
        <w:t>Golub, Y.</w:t>
      </w:r>
      <w:r w:rsidRPr="00737E0D">
        <w:rPr>
          <w:rFonts w:ascii="Arial" w:eastAsia="Calibri" w:hAnsi="Arial" w:cs="Arial"/>
          <w:lang w:eastAsia="de-DE"/>
        </w:rPr>
        <w:t xml:space="preserve">, Rohleder, N., Kriebel, J., Goecke, T. W., Fasching, P. A., Beckmann, M. W., Kornhuber, J., Kratz, O., Moll, G. H., Heinrich, H., &amp; Eichler, A. (2019). </w:t>
      </w:r>
      <w:r w:rsidRPr="00737E0D">
        <w:rPr>
          <w:rFonts w:ascii="Arial" w:eastAsia="Calibri" w:hAnsi="Arial" w:cs="Arial"/>
          <w:lang w:val="en-US" w:eastAsia="de-DE"/>
        </w:rPr>
        <w:t xml:space="preserve">Associations of prenatal depressive symptoms with DNA methylation of HPA axis-related genes and diurnal cortisol profiles in primary school-aged children. </w:t>
      </w:r>
      <w:r w:rsidRPr="00737E0D">
        <w:rPr>
          <w:rFonts w:ascii="Arial" w:eastAsia="Calibri" w:hAnsi="Arial" w:cs="Arial"/>
          <w:i/>
          <w:lang w:eastAsia="de-DE"/>
        </w:rPr>
        <w:t>Development and Psychopathology, 31</w:t>
      </w:r>
      <w:r w:rsidRPr="00737E0D">
        <w:rPr>
          <w:rFonts w:ascii="Arial" w:eastAsia="Calibri" w:hAnsi="Arial" w:cs="Arial"/>
          <w:lang w:eastAsia="de-DE"/>
        </w:rPr>
        <w:t>(2),</w:t>
      </w:r>
      <w:r w:rsidRPr="00737E0D">
        <w:rPr>
          <w:rFonts w:ascii="Arial" w:eastAsia="Calibri" w:hAnsi="Arial" w:cs="Arial"/>
          <w:i/>
          <w:lang w:eastAsia="de-DE"/>
        </w:rPr>
        <w:t xml:space="preserve"> </w:t>
      </w:r>
      <w:r w:rsidRPr="00737E0D">
        <w:rPr>
          <w:rFonts w:ascii="Arial" w:eastAsia="Calibri" w:hAnsi="Arial" w:cs="Arial"/>
          <w:lang w:eastAsia="de-DE"/>
        </w:rPr>
        <w:t xml:space="preserve">419-431. </w:t>
      </w:r>
      <w:r w:rsidRPr="00121815">
        <w:rPr>
          <w:rFonts w:ascii="Arial" w:hAnsi="Arial" w:cs="Arial"/>
          <w:color w:val="212121"/>
          <w:shd w:val="clear" w:color="auto" w:fill="FFFFFF"/>
        </w:rPr>
        <w:t>https://doi.org/</w:t>
      </w:r>
      <w:r w:rsidRPr="00737E0D">
        <w:rPr>
          <w:rFonts w:ascii="Arial" w:eastAsia="Calibri" w:hAnsi="Arial" w:cs="Arial"/>
          <w:lang w:eastAsia="de-DE"/>
        </w:rPr>
        <w:t>10.1017/S0954579418000056</w:t>
      </w:r>
      <w:r w:rsidRPr="00737E0D">
        <w:rPr>
          <w:rFonts w:ascii="Arial" w:eastAsia="Times New Roman" w:hAnsi="Arial" w:cs="Arial"/>
          <w:lang w:val="en-US" w:eastAsia="de-DE"/>
        </w:rPr>
        <w:br/>
      </w:r>
    </w:p>
    <w:p w:rsidR="00CF3C0F" w:rsidRPr="00533083" w:rsidRDefault="00CF3C0F" w:rsidP="00CF3C0F">
      <w:pPr>
        <w:spacing w:line="300" w:lineRule="exact"/>
        <w:rPr>
          <w:rFonts w:ascii="Arial" w:eastAsia="Times New Roman" w:hAnsi="Arial" w:cs="Arial"/>
          <w:lang w:eastAsia="de-DE"/>
        </w:rPr>
      </w:pPr>
      <w:r w:rsidRPr="00737E0D">
        <w:rPr>
          <w:rFonts w:ascii="Arial" w:eastAsia="Calibri" w:hAnsi="Arial" w:cs="Arial"/>
          <w:lang w:eastAsia="de-DE"/>
        </w:rPr>
        <w:t xml:space="preserve">Frey, S., Eichler, A., Stonawski, V., Kriebel, J., Wahl, S., Gallati, S., Goecke, T. W., Fasching, P. A., Beckmann, M. W., Kratz, O., Moll, G. H., Heinrich, H., Kornhuber, J., &amp; </w:t>
      </w:r>
      <w:r w:rsidRPr="00737E0D">
        <w:rPr>
          <w:rFonts w:ascii="Arial" w:eastAsia="Calibri" w:hAnsi="Arial" w:cs="Arial"/>
          <w:b/>
          <w:lang w:eastAsia="de-DE"/>
        </w:rPr>
        <w:t>Golub, Y.</w:t>
      </w:r>
      <w:r w:rsidRPr="00737E0D">
        <w:rPr>
          <w:rFonts w:ascii="Arial" w:eastAsia="Calibri" w:hAnsi="Arial" w:cs="Arial"/>
          <w:lang w:eastAsia="de-DE"/>
        </w:rPr>
        <w:t xml:space="preserve"> (2018). </w:t>
      </w:r>
      <w:r w:rsidRPr="00737E0D">
        <w:rPr>
          <w:rFonts w:ascii="Arial" w:eastAsia="Calibri" w:hAnsi="Arial" w:cs="Arial"/>
          <w:lang w:val="en-US" w:eastAsia="de-DE"/>
        </w:rPr>
        <w:t xml:space="preserve">Prenatal Alcohol Exposure Is Associated With Adverse Cognitive Effects </w:t>
      </w:r>
      <w:r w:rsidRPr="00737E0D">
        <w:rPr>
          <w:rFonts w:ascii="Arial" w:eastAsia="Calibri" w:hAnsi="Arial" w:cs="Arial"/>
          <w:lang w:val="en-US" w:eastAsia="de-DE"/>
        </w:rPr>
        <w:lastRenderedPageBreak/>
        <w:t xml:space="preserve">and Distinct Whole-Genome DNA Methylation Patterns in Primary School Children. </w:t>
      </w:r>
      <w:r w:rsidRPr="00533083">
        <w:rPr>
          <w:rFonts w:ascii="Arial" w:eastAsia="Calibri" w:hAnsi="Arial" w:cs="Arial"/>
          <w:i/>
          <w:lang w:eastAsia="de-DE"/>
        </w:rPr>
        <w:t>Frontiers in Behavioral Neuroscience, 12</w:t>
      </w:r>
      <w:r w:rsidRPr="00533083">
        <w:rPr>
          <w:rFonts w:ascii="Arial" w:eastAsia="Calibri" w:hAnsi="Arial" w:cs="Arial"/>
          <w:lang w:eastAsia="de-DE"/>
        </w:rPr>
        <w:t xml:space="preserve">, 125. </w:t>
      </w:r>
      <w:r w:rsidRPr="00121815">
        <w:rPr>
          <w:rFonts w:ascii="Arial" w:hAnsi="Arial" w:cs="Arial"/>
          <w:color w:val="212121"/>
          <w:shd w:val="clear" w:color="auto" w:fill="FFFFFF"/>
        </w:rPr>
        <w:t>https://doi.org/</w:t>
      </w:r>
      <w:r w:rsidRPr="00533083">
        <w:rPr>
          <w:rFonts w:ascii="Arial" w:eastAsia="Calibri" w:hAnsi="Arial" w:cs="Arial"/>
          <w:lang w:eastAsia="de-DE"/>
        </w:rPr>
        <w:t>10.3389/fnbeh.2018.00125</w:t>
      </w:r>
      <w:r w:rsidRPr="00737E0D">
        <w:rPr>
          <w:rFonts w:ascii="Arial" w:eastAsia="Calibri" w:hAnsi="Arial" w:cs="Arial"/>
          <w:lang w:eastAsia="de-DE"/>
        </w:rPr>
        <w:br/>
      </w:r>
    </w:p>
    <w:p w:rsidR="00CF3C0F" w:rsidRPr="00533083" w:rsidRDefault="00CF3C0F" w:rsidP="00CF3C0F">
      <w:pPr>
        <w:spacing w:line="300" w:lineRule="exact"/>
        <w:rPr>
          <w:rFonts w:ascii="Arial" w:eastAsia="Times New Roman" w:hAnsi="Arial" w:cs="Arial"/>
          <w:lang w:eastAsia="de-DE"/>
        </w:rPr>
      </w:pPr>
      <w:r w:rsidRPr="00737E0D">
        <w:rPr>
          <w:rFonts w:ascii="Arial" w:eastAsia="Calibri" w:hAnsi="Arial" w:cs="Arial"/>
          <w:lang w:eastAsia="de-DE"/>
        </w:rPr>
        <w:t xml:space="preserve">Stonawski, V., Vollmer, L., Köhler-Jonas, N., Rohleder, N., </w:t>
      </w:r>
      <w:r w:rsidRPr="00737E0D">
        <w:rPr>
          <w:rFonts w:ascii="Arial" w:eastAsia="Calibri" w:hAnsi="Arial" w:cs="Arial"/>
          <w:b/>
          <w:lang w:eastAsia="de-DE"/>
        </w:rPr>
        <w:t>Golub, Y.</w:t>
      </w:r>
      <w:r w:rsidRPr="00737E0D">
        <w:rPr>
          <w:rFonts w:ascii="Arial" w:eastAsia="Calibri" w:hAnsi="Arial" w:cs="Arial"/>
          <w:lang w:eastAsia="de-DE"/>
        </w:rPr>
        <w:t xml:space="preserve">, Purbojo, A., Moll, G. H., Heinrich, H., Cesnjevar, R. A., Kratz, O., &amp; Eichler, A. (2018). </w:t>
      </w:r>
      <w:r w:rsidRPr="00737E0D">
        <w:rPr>
          <w:rFonts w:ascii="Arial" w:eastAsia="Calibri" w:hAnsi="Arial" w:cs="Arial"/>
          <w:lang w:val="en-US" w:eastAsia="de-DE"/>
        </w:rPr>
        <w:t xml:space="preserve">Long-term Associations of an Early corrected Ventricular Septal Defect and Stress Systems of Child and Mother at Primary School Age. </w:t>
      </w:r>
      <w:r w:rsidRPr="00737E0D">
        <w:rPr>
          <w:rFonts w:ascii="Arial" w:eastAsia="Calibri" w:hAnsi="Arial" w:cs="Arial"/>
          <w:i/>
          <w:lang w:eastAsia="de-DE"/>
        </w:rPr>
        <w:t>Frontiers in Pediatrics, 5</w:t>
      </w:r>
      <w:r w:rsidRPr="00737E0D">
        <w:rPr>
          <w:rFonts w:ascii="Arial" w:eastAsia="Calibri" w:hAnsi="Arial" w:cs="Arial"/>
          <w:lang w:eastAsia="de-DE"/>
        </w:rPr>
        <w:t xml:space="preserve">, 293. </w:t>
      </w:r>
      <w:r w:rsidRPr="00121815">
        <w:rPr>
          <w:rFonts w:ascii="Arial" w:hAnsi="Arial" w:cs="Arial"/>
          <w:color w:val="212121"/>
          <w:shd w:val="clear" w:color="auto" w:fill="FFFFFF"/>
        </w:rPr>
        <w:t>https://doi.org/</w:t>
      </w:r>
      <w:r w:rsidRPr="00737E0D">
        <w:rPr>
          <w:rFonts w:ascii="Arial" w:eastAsia="Calibri" w:hAnsi="Arial" w:cs="Arial"/>
          <w:lang w:eastAsia="de-DE"/>
        </w:rPr>
        <w:t>10.3389/fped.2017.00293</w:t>
      </w:r>
      <w:r w:rsidRPr="00737E0D">
        <w:rPr>
          <w:rFonts w:ascii="Arial" w:eastAsia="Calibri" w:hAnsi="Arial" w:cs="Arial"/>
          <w:lang w:eastAsia="de-DE"/>
        </w:rPr>
        <w:br/>
      </w:r>
    </w:p>
    <w:p w:rsidR="00CF3C0F" w:rsidRPr="00737E0D" w:rsidRDefault="00CF3C0F" w:rsidP="00CF3C0F">
      <w:pPr>
        <w:spacing w:line="300" w:lineRule="exact"/>
        <w:rPr>
          <w:rFonts w:ascii="Arial" w:eastAsia="Times New Roman" w:hAnsi="Arial" w:cs="Arial"/>
          <w:lang w:eastAsia="de-DE"/>
        </w:rPr>
      </w:pPr>
      <w:r w:rsidRPr="00737E0D">
        <w:rPr>
          <w:rFonts w:ascii="Arial" w:eastAsia="Calibri" w:hAnsi="Arial" w:cs="Arial"/>
          <w:lang w:eastAsia="de-DE"/>
        </w:rPr>
        <w:t xml:space="preserve">Stonawski, V., Frey, S., </w:t>
      </w:r>
      <w:r w:rsidRPr="00737E0D">
        <w:rPr>
          <w:rFonts w:ascii="Arial" w:eastAsia="Calibri" w:hAnsi="Arial" w:cs="Arial"/>
          <w:b/>
          <w:lang w:eastAsia="de-DE"/>
        </w:rPr>
        <w:t>Golub, Y.</w:t>
      </w:r>
      <w:r w:rsidRPr="00737E0D">
        <w:rPr>
          <w:rFonts w:ascii="Arial" w:eastAsia="Calibri" w:hAnsi="Arial" w:cs="Arial"/>
          <w:lang w:eastAsia="de-DE"/>
        </w:rPr>
        <w:t>, Moll, G. H., Heinrich, H., &amp; Eichler, A. (2017). Affektive Belastungen der Mutter in der Schwangerschaft und assoziierte epigenetische Veränderungen beim Kind: eine Übersicht [Epigenetic modifications in children associated with maternal emotional stress during pregnancy].</w:t>
      </w:r>
      <w:r w:rsidRPr="00737E0D">
        <w:rPr>
          <w:rFonts w:ascii="Arial" w:eastAsia="Calibri" w:hAnsi="Arial" w:cs="Arial"/>
          <w:i/>
          <w:lang w:eastAsia="de-DE"/>
        </w:rPr>
        <w:t xml:space="preserve"> Zeitschrift für Kinder- und Jugendpsychiatrie und Psychotherapie, 46, </w:t>
      </w:r>
      <w:r w:rsidRPr="00737E0D">
        <w:rPr>
          <w:rFonts w:ascii="Arial" w:eastAsia="Calibri" w:hAnsi="Arial" w:cs="Arial"/>
          <w:lang w:eastAsia="de-DE"/>
        </w:rPr>
        <w:t xml:space="preserve">155-167. </w:t>
      </w:r>
      <w:r w:rsidRPr="00121815">
        <w:rPr>
          <w:rFonts w:ascii="Arial" w:hAnsi="Arial" w:cs="Arial"/>
          <w:color w:val="212121"/>
          <w:shd w:val="clear" w:color="auto" w:fill="FFFFFF"/>
        </w:rPr>
        <w:t>https://doi.org/</w:t>
      </w:r>
      <w:r w:rsidRPr="00737E0D">
        <w:rPr>
          <w:rFonts w:ascii="Arial" w:eastAsia="Calibri" w:hAnsi="Arial" w:cs="Arial"/>
          <w:lang w:eastAsia="de-DE"/>
        </w:rPr>
        <w:t>10.1024/1422-4917/a000515.</w:t>
      </w:r>
      <w:r w:rsidRPr="00737E0D">
        <w:rPr>
          <w:rFonts w:ascii="Arial" w:eastAsia="Calibri" w:hAnsi="Arial" w:cs="Arial"/>
          <w:lang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Calibri" w:hAnsi="Arial" w:cs="Arial"/>
          <w:lang w:eastAsia="de-DE"/>
        </w:rPr>
        <w:t xml:space="preserve">Funke, R., Eichler, A., Distler, J., </w:t>
      </w:r>
      <w:r w:rsidRPr="00737E0D">
        <w:rPr>
          <w:rFonts w:ascii="Arial" w:eastAsia="Calibri" w:hAnsi="Arial" w:cs="Arial"/>
          <w:b/>
          <w:lang w:eastAsia="de-DE"/>
        </w:rPr>
        <w:t>Golub, Y.</w:t>
      </w:r>
      <w:r w:rsidRPr="00737E0D">
        <w:rPr>
          <w:rFonts w:ascii="Arial" w:eastAsia="Calibri" w:hAnsi="Arial" w:cs="Arial"/>
          <w:lang w:eastAsia="de-DE"/>
        </w:rPr>
        <w:t xml:space="preserve">, Kratz, O., &amp; Moll, G. H. (2017). </w:t>
      </w:r>
      <w:r w:rsidRPr="00737E0D">
        <w:rPr>
          <w:rFonts w:ascii="Arial" w:eastAsia="Calibri" w:hAnsi="Arial" w:cs="Arial"/>
          <w:lang w:val="en-US" w:eastAsia="de-DE"/>
        </w:rPr>
        <w:t xml:space="preserve">Stress system dysregulation in pediatric generalized anxiety disorder associated with comorbid depression. </w:t>
      </w:r>
      <w:r w:rsidRPr="00737E0D">
        <w:rPr>
          <w:rFonts w:ascii="Arial" w:eastAsia="Calibri" w:hAnsi="Arial" w:cs="Arial"/>
          <w:i/>
          <w:iCs/>
          <w:lang w:eastAsia="de-DE"/>
        </w:rPr>
        <w:t>Stress and Health</w:t>
      </w:r>
      <w:r w:rsidRPr="00737E0D">
        <w:rPr>
          <w:rFonts w:ascii="Arial" w:eastAsia="Calibri" w:hAnsi="Arial" w:cs="Arial"/>
          <w:lang w:eastAsia="de-DE"/>
        </w:rPr>
        <w:t xml:space="preserve">, </w:t>
      </w:r>
      <w:r w:rsidRPr="00737E0D">
        <w:rPr>
          <w:rFonts w:ascii="Arial" w:eastAsia="Calibri" w:hAnsi="Arial" w:cs="Arial"/>
          <w:i/>
          <w:iCs/>
          <w:lang w:eastAsia="de-DE"/>
        </w:rPr>
        <w:t>33</w:t>
      </w:r>
      <w:r w:rsidRPr="00737E0D">
        <w:rPr>
          <w:rFonts w:ascii="Arial" w:eastAsia="Calibri" w:hAnsi="Arial" w:cs="Arial"/>
          <w:lang w:eastAsia="de-DE"/>
        </w:rPr>
        <w:t xml:space="preserve">(5), 518–529. </w:t>
      </w:r>
      <w:r w:rsidRPr="00121815">
        <w:rPr>
          <w:rFonts w:ascii="Arial" w:hAnsi="Arial" w:cs="Arial"/>
          <w:color w:val="212121"/>
          <w:shd w:val="clear" w:color="auto" w:fill="FFFFFF"/>
        </w:rPr>
        <w:t>https://doi.org/</w:t>
      </w:r>
      <w:r w:rsidRPr="00737E0D">
        <w:rPr>
          <w:rFonts w:ascii="Arial" w:eastAsia="Calibri" w:hAnsi="Arial" w:cs="Arial"/>
          <w:lang w:eastAsia="de-DE"/>
        </w:rPr>
        <w:t>10.1002/smi.2736</w:t>
      </w:r>
      <w:r w:rsidRPr="00737E0D">
        <w:rPr>
          <w:rFonts w:ascii="Arial" w:eastAsia="Calibri" w:hAnsi="Arial" w:cs="Arial"/>
          <w:lang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Calibri" w:hAnsi="Arial" w:cs="Arial"/>
          <w:b/>
          <w:lang w:eastAsia="de-DE"/>
        </w:rPr>
        <w:t>Golub, Y.</w:t>
      </w:r>
      <w:r w:rsidRPr="00737E0D">
        <w:rPr>
          <w:rFonts w:ascii="Arial" w:eastAsia="Calibri" w:hAnsi="Arial" w:cs="Arial"/>
          <w:lang w:eastAsia="de-DE"/>
        </w:rPr>
        <w:t xml:space="preserve">, Canneva, F., Funke, R., Frey, S., Distler, J., von Hörsten, S., Freitag, C. M., Kratz, O., Moll, G. H., &amp; Solati, J. (2016). </w:t>
      </w:r>
      <w:r w:rsidRPr="00737E0D">
        <w:rPr>
          <w:rFonts w:ascii="Arial" w:eastAsia="Calibri" w:hAnsi="Arial" w:cs="Arial"/>
          <w:lang w:val="en-US" w:eastAsia="de-DE"/>
        </w:rPr>
        <w:t xml:space="preserve">Effects of In utero environment and maternal behavior on neuroendocrine and behavioral alterations in a mouse model of prenatal trauma. </w:t>
      </w:r>
      <w:r w:rsidRPr="00533083">
        <w:rPr>
          <w:rFonts w:ascii="Arial" w:eastAsia="Calibri" w:hAnsi="Arial" w:cs="Arial"/>
          <w:i/>
          <w:lang w:val="en-US" w:eastAsia="de-DE"/>
        </w:rPr>
        <w:t>Developmental Neurobiology, 76</w:t>
      </w:r>
      <w:r w:rsidRPr="00533083">
        <w:rPr>
          <w:rFonts w:ascii="Arial" w:eastAsia="Calibri" w:hAnsi="Arial" w:cs="Arial"/>
          <w:lang w:val="en-US" w:eastAsia="de-DE"/>
        </w:rPr>
        <w:t xml:space="preserve">(11), 1254-1265.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10.1002/dneu.22387</w:t>
      </w:r>
      <w:r w:rsidRPr="00533083">
        <w:rPr>
          <w:rFonts w:ascii="Arial" w:eastAsia="Calibri" w:hAnsi="Arial" w:cs="Arial"/>
          <w:lang w:val="en-US" w:eastAsia="de-DE"/>
        </w:rPr>
        <w:br/>
      </w:r>
    </w:p>
    <w:p w:rsidR="00CF3C0F" w:rsidRPr="00533083" w:rsidRDefault="00CF3C0F" w:rsidP="00CF3C0F">
      <w:pPr>
        <w:spacing w:line="300" w:lineRule="exact"/>
        <w:rPr>
          <w:rFonts w:ascii="Arial" w:eastAsia="Calibri" w:hAnsi="Arial" w:cs="Arial"/>
          <w:lang w:eastAsia="de-DE"/>
        </w:rPr>
      </w:pPr>
      <w:r w:rsidRPr="00737E0D">
        <w:rPr>
          <w:rFonts w:ascii="Arial" w:eastAsia="Calibri" w:hAnsi="Arial" w:cs="Arial"/>
          <w:lang w:val="en-US" w:eastAsia="de-DE"/>
        </w:rPr>
        <w:t xml:space="preserve">Schöpf, I., Easton, A. C., Solati, J., </w:t>
      </w:r>
      <w:r w:rsidRPr="00737E0D">
        <w:rPr>
          <w:rFonts w:ascii="Arial" w:eastAsia="Calibri" w:hAnsi="Arial" w:cs="Arial"/>
          <w:b/>
          <w:lang w:val="en-US" w:eastAsia="de-DE"/>
        </w:rPr>
        <w:t>Golub, Y.</w:t>
      </w:r>
      <w:r w:rsidRPr="00737E0D">
        <w:rPr>
          <w:rFonts w:ascii="Arial" w:eastAsia="Calibri" w:hAnsi="Arial" w:cs="Arial"/>
          <w:lang w:val="en-US" w:eastAsia="de-DE"/>
        </w:rPr>
        <w:t>, Kornhuber, J., Giese, K. P., &amp; Müller, C. P. (2015).</w:t>
      </w:r>
      <w:r w:rsidRPr="00737E0D">
        <w:rPr>
          <w:rFonts w:ascii="Arial" w:eastAsia="Calibri" w:hAnsi="Arial" w:cs="Arial"/>
          <w:color w:val="212121"/>
          <w:lang w:val="en-US" w:eastAsia="de-DE"/>
        </w:rPr>
        <w:t xml:space="preserve"> </w:t>
      </w:r>
      <w:r w:rsidRPr="00737E0D">
        <w:rPr>
          <w:rFonts w:ascii="Arial" w:eastAsia="Calibri" w:hAnsi="Arial" w:cs="Arial"/>
          <w:color w:val="212121"/>
          <w:lang w:eastAsia="de-DE"/>
        </w:rPr>
        <w:t>α</w:t>
      </w:r>
      <w:r w:rsidRPr="00737E0D">
        <w:rPr>
          <w:rFonts w:ascii="Arial" w:eastAsia="Calibri" w:hAnsi="Arial" w:cs="Arial"/>
          <w:lang w:val="en-US" w:eastAsia="de-DE"/>
        </w:rPr>
        <w:t xml:space="preserve">CaMKII autophosphorylation mediates neuronal activation in the hippocampal dentate gyrus after alcohol and cocaine in mice. </w:t>
      </w:r>
      <w:r w:rsidRPr="00533083">
        <w:rPr>
          <w:rFonts w:ascii="Arial" w:eastAsia="Calibri" w:hAnsi="Arial" w:cs="Arial"/>
          <w:i/>
          <w:lang w:eastAsia="de-DE"/>
        </w:rPr>
        <w:t>Neuroscience Letters, 591</w:t>
      </w:r>
      <w:r w:rsidRPr="00533083">
        <w:rPr>
          <w:rFonts w:ascii="Arial" w:eastAsia="Calibri" w:hAnsi="Arial" w:cs="Arial"/>
          <w:lang w:eastAsia="de-DE"/>
        </w:rPr>
        <w:t xml:space="preserve">, 65-68. </w:t>
      </w:r>
      <w:r w:rsidRPr="00121815">
        <w:rPr>
          <w:rFonts w:ascii="Arial" w:hAnsi="Arial" w:cs="Arial"/>
          <w:color w:val="212121"/>
          <w:shd w:val="clear" w:color="auto" w:fill="FFFFFF"/>
        </w:rPr>
        <w:t>https://doi.org/</w:t>
      </w:r>
      <w:r w:rsidRPr="00533083">
        <w:rPr>
          <w:rFonts w:ascii="Arial" w:eastAsia="Calibri" w:hAnsi="Arial" w:cs="Arial"/>
          <w:lang w:eastAsia="de-DE"/>
        </w:rPr>
        <w:t>10.1016/j.neulet.2015.02.031</w:t>
      </w:r>
      <w:r w:rsidRPr="00533083">
        <w:rPr>
          <w:rFonts w:ascii="Arial" w:eastAsia="Calibri" w:hAnsi="Arial" w:cs="Arial"/>
          <w:lang w:eastAsia="de-DE"/>
        </w:rPr>
        <w:br/>
      </w:r>
    </w:p>
    <w:p w:rsidR="00CF3C0F" w:rsidRPr="00737E0D" w:rsidRDefault="00CF3C0F" w:rsidP="00CF3C0F">
      <w:pPr>
        <w:spacing w:line="300" w:lineRule="exact"/>
        <w:rPr>
          <w:rFonts w:ascii="Arial" w:eastAsia="Calibri" w:hAnsi="Arial" w:cs="Arial"/>
          <w:lang w:eastAsia="de-DE"/>
        </w:rPr>
      </w:pPr>
      <w:r w:rsidRPr="00737E0D">
        <w:rPr>
          <w:rFonts w:ascii="Arial" w:eastAsia="Calibri" w:hAnsi="Arial" w:cs="Arial"/>
          <w:lang w:eastAsia="de-DE"/>
        </w:rPr>
        <w:t xml:space="preserve">Canneva, F., </w:t>
      </w:r>
      <w:r w:rsidRPr="00737E0D">
        <w:rPr>
          <w:rFonts w:ascii="Arial" w:eastAsia="Calibri" w:hAnsi="Arial" w:cs="Arial"/>
          <w:b/>
          <w:lang w:eastAsia="de-DE"/>
        </w:rPr>
        <w:t>Golub, Y.</w:t>
      </w:r>
      <w:r w:rsidRPr="00737E0D">
        <w:rPr>
          <w:rFonts w:ascii="Arial" w:eastAsia="Calibri" w:hAnsi="Arial" w:cs="Arial"/>
          <w:lang w:eastAsia="de-DE"/>
        </w:rPr>
        <w:t xml:space="preserve">, Distler, J., Dobner, J., Meyer, S., &amp; von Hörsten, S. (2015). </w:t>
      </w:r>
      <w:r w:rsidRPr="00737E0D">
        <w:rPr>
          <w:rFonts w:ascii="Arial" w:eastAsia="Calibri" w:hAnsi="Arial" w:cs="Arial"/>
          <w:lang w:val="en-US" w:eastAsia="de-DE"/>
        </w:rPr>
        <w:t>DPP4-deficient congenic rats display blunted stress, improved fear extinction and increased central NPY</w:t>
      </w:r>
      <w:r w:rsidRPr="00737E0D">
        <w:rPr>
          <w:rFonts w:ascii="Arial" w:eastAsia="Calibri" w:hAnsi="Arial" w:cs="Arial"/>
          <w:i/>
          <w:lang w:val="en-US" w:eastAsia="de-DE"/>
        </w:rPr>
        <w:t xml:space="preserve">. </w:t>
      </w:r>
      <w:r w:rsidRPr="00737E0D">
        <w:rPr>
          <w:rFonts w:ascii="Arial" w:eastAsia="Calibri" w:hAnsi="Arial" w:cs="Arial"/>
          <w:i/>
          <w:lang w:eastAsia="de-DE"/>
        </w:rPr>
        <w:t>Psychoneuroendocrinology, 53</w:t>
      </w:r>
      <w:r w:rsidRPr="00737E0D">
        <w:rPr>
          <w:rFonts w:ascii="Arial" w:eastAsia="Calibri" w:hAnsi="Arial" w:cs="Arial"/>
          <w:lang w:eastAsia="de-DE"/>
        </w:rPr>
        <w:t xml:space="preserve">, 195-206. </w:t>
      </w:r>
      <w:r w:rsidRPr="00121815">
        <w:rPr>
          <w:rFonts w:ascii="Arial" w:hAnsi="Arial" w:cs="Arial"/>
          <w:color w:val="212121"/>
          <w:shd w:val="clear" w:color="auto" w:fill="FFFFFF"/>
        </w:rPr>
        <w:t>https://doi.org/</w:t>
      </w:r>
      <w:r w:rsidRPr="00737E0D">
        <w:rPr>
          <w:rFonts w:ascii="Arial" w:eastAsia="Calibri" w:hAnsi="Arial" w:cs="Arial"/>
          <w:lang w:eastAsia="de-DE"/>
        </w:rPr>
        <w:t>10.1016/j.psyneuen.2015.01.007</w:t>
      </w:r>
      <w:r w:rsidRPr="00737E0D">
        <w:rPr>
          <w:rFonts w:ascii="Arial" w:eastAsia="Calibri" w:hAnsi="Arial" w:cs="Arial"/>
          <w:lang w:eastAsia="de-DE"/>
        </w:rPr>
        <w:br/>
      </w:r>
    </w:p>
    <w:p w:rsidR="00CF3C0F" w:rsidRPr="00737E0D" w:rsidRDefault="00CF3C0F" w:rsidP="00CF3C0F">
      <w:pPr>
        <w:spacing w:line="300" w:lineRule="exact"/>
        <w:rPr>
          <w:rFonts w:ascii="Arial" w:eastAsia="Times New Roman" w:hAnsi="Arial" w:cs="Arial"/>
          <w:lang w:val="en-US" w:eastAsia="de-DE"/>
        </w:rPr>
      </w:pPr>
      <w:r w:rsidRPr="00737E0D">
        <w:rPr>
          <w:rFonts w:ascii="Arial" w:eastAsia="Calibri" w:hAnsi="Arial" w:cs="Arial"/>
          <w:lang w:eastAsia="de-DE"/>
        </w:rPr>
        <w:t xml:space="preserve">Solati, J., Kleehaupt, E., Kratz, O., Moll, G. H., &amp; </w:t>
      </w:r>
      <w:r w:rsidRPr="00737E0D">
        <w:rPr>
          <w:rFonts w:ascii="Arial" w:eastAsia="Calibri" w:hAnsi="Arial" w:cs="Arial"/>
          <w:b/>
          <w:lang w:eastAsia="de-DE"/>
        </w:rPr>
        <w:t>Golub, Y.</w:t>
      </w:r>
      <w:r w:rsidRPr="00737E0D">
        <w:rPr>
          <w:rFonts w:ascii="Arial" w:eastAsia="Calibri" w:hAnsi="Arial" w:cs="Arial"/>
          <w:lang w:eastAsia="de-DE"/>
        </w:rPr>
        <w:t xml:space="preserve"> (2015). </w:t>
      </w:r>
      <w:r w:rsidRPr="00737E0D">
        <w:rPr>
          <w:rFonts w:ascii="Arial" w:eastAsia="Calibri" w:hAnsi="Arial" w:cs="Arial"/>
          <w:lang w:val="en-US" w:eastAsia="de-DE"/>
        </w:rPr>
        <w:t xml:space="preserve">Inverse effects of lipopolysaccarides on anxiety in pregnant mice and their offspring. </w:t>
      </w:r>
      <w:r w:rsidRPr="00533083">
        <w:rPr>
          <w:rFonts w:ascii="Arial" w:eastAsia="Calibri" w:hAnsi="Arial" w:cs="Arial"/>
          <w:i/>
          <w:lang w:val="en-US" w:eastAsia="de-DE"/>
        </w:rPr>
        <w:t>Physiology &amp; Behavior, 139</w:t>
      </w:r>
      <w:r w:rsidRPr="00533083">
        <w:rPr>
          <w:rFonts w:ascii="Arial" w:eastAsia="Calibri" w:hAnsi="Arial" w:cs="Arial"/>
          <w:lang w:val="en-US" w:eastAsia="de-DE"/>
        </w:rPr>
        <w:t xml:space="preserve">, 369-374.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10.1016/j.physbeh.2014.10.016</w:t>
      </w:r>
      <w:r w:rsidRPr="00533083">
        <w:rPr>
          <w:rFonts w:ascii="Arial" w:eastAsia="Calibri" w:hAnsi="Arial" w:cs="Arial"/>
          <w:lang w:val="en-US" w:eastAsia="de-DE"/>
        </w:rPr>
        <w:br/>
      </w:r>
    </w:p>
    <w:p w:rsidR="00CF3C0F" w:rsidRPr="00533083" w:rsidRDefault="00CF3C0F" w:rsidP="00CF3C0F">
      <w:pPr>
        <w:spacing w:line="300" w:lineRule="exact"/>
        <w:rPr>
          <w:rFonts w:ascii="Arial" w:eastAsia="Calibri" w:hAnsi="Arial" w:cs="Arial"/>
          <w:lang w:val="en-US" w:eastAsia="de-DE"/>
        </w:rPr>
      </w:pPr>
      <w:r w:rsidRPr="00737E0D">
        <w:rPr>
          <w:rFonts w:ascii="Arial" w:eastAsia="Calibri" w:hAnsi="Arial" w:cs="Arial"/>
          <w:lang w:val="en-US" w:eastAsia="de-DE"/>
        </w:rPr>
        <w:t xml:space="preserve">Easton, A. C., Lourdusamy, A., Havranek, M., Mizuno, K., Solati, J., </w:t>
      </w:r>
      <w:r w:rsidRPr="00737E0D">
        <w:rPr>
          <w:rFonts w:ascii="Arial" w:eastAsia="Calibri" w:hAnsi="Arial" w:cs="Arial"/>
          <w:b/>
          <w:lang w:val="en-US" w:eastAsia="de-DE"/>
        </w:rPr>
        <w:t>Golub, Y.</w:t>
      </w:r>
      <w:r w:rsidRPr="00737E0D">
        <w:rPr>
          <w:rFonts w:ascii="Arial" w:eastAsia="Calibri" w:hAnsi="Arial" w:cs="Arial"/>
          <w:lang w:val="en-US" w:eastAsia="de-DE"/>
        </w:rPr>
        <w:t xml:space="preserve">, Clarke, T.-K., Vallada, H., Laranjeira, R., Desrivières, S., Moll, G. H., Mössner, R., Kornhuber, J., Schumann, G., Giese, K. P., Fernandes, C., Quednow, B. B., &amp; Müller, C. P. (2014). </w:t>
      </w:r>
      <w:r w:rsidRPr="00737E0D">
        <w:rPr>
          <w:rFonts w:ascii="Arial" w:eastAsia="Calibri" w:hAnsi="Arial" w:cs="Arial"/>
          <w:lang w:eastAsia="de-DE"/>
        </w:rPr>
        <w:t>Α</w:t>
      </w:r>
      <w:r w:rsidRPr="00737E0D">
        <w:rPr>
          <w:rFonts w:ascii="Arial" w:eastAsia="Calibri" w:hAnsi="Arial" w:cs="Arial"/>
          <w:lang w:val="en-US" w:eastAsia="de-DE"/>
        </w:rPr>
        <w:t xml:space="preserve">CaMKII controls the establishment of cocaine’s reinforcing effects in mice and humans. </w:t>
      </w:r>
      <w:r w:rsidRPr="00533083">
        <w:rPr>
          <w:rFonts w:ascii="Arial" w:eastAsia="Calibri" w:hAnsi="Arial" w:cs="Arial"/>
          <w:i/>
          <w:iCs/>
          <w:lang w:val="en-US" w:eastAsia="de-DE"/>
        </w:rPr>
        <w:t>Translational Psychiatry</w:t>
      </w:r>
      <w:r w:rsidRPr="00533083">
        <w:rPr>
          <w:rFonts w:ascii="Arial" w:eastAsia="Calibri" w:hAnsi="Arial" w:cs="Arial"/>
          <w:lang w:val="en-US" w:eastAsia="de-DE"/>
        </w:rPr>
        <w:t xml:space="preserve">, </w:t>
      </w:r>
      <w:r w:rsidRPr="00533083">
        <w:rPr>
          <w:rFonts w:ascii="Arial" w:eastAsia="Calibri" w:hAnsi="Arial" w:cs="Arial"/>
          <w:i/>
          <w:iCs/>
          <w:lang w:val="en-US" w:eastAsia="de-DE"/>
        </w:rPr>
        <w:t>4</w:t>
      </w:r>
      <w:r w:rsidRPr="00533083">
        <w:rPr>
          <w:rFonts w:ascii="Arial" w:eastAsia="Calibri" w:hAnsi="Arial" w:cs="Arial"/>
          <w:lang w:val="en-US" w:eastAsia="de-DE"/>
        </w:rPr>
        <w:t xml:space="preserve">(10), e457–e457.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10.1038/tp.2014.97</w:t>
      </w:r>
      <w:r w:rsidRPr="00533083">
        <w:rPr>
          <w:rFonts w:ascii="Arial" w:eastAsia="Calibri" w:hAnsi="Arial" w:cs="Arial"/>
          <w:lang w:val="en-US" w:eastAsia="de-DE"/>
        </w:rPr>
        <w:br/>
      </w:r>
    </w:p>
    <w:p w:rsidR="00CF3C0F" w:rsidRPr="00533083" w:rsidRDefault="00CF3C0F" w:rsidP="00CF3C0F">
      <w:pPr>
        <w:spacing w:line="300" w:lineRule="exact"/>
        <w:rPr>
          <w:rFonts w:ascii="Arial" w:eastAsia="Calibri" w:hAnsi="Arial" w:cs="Arial"/>
          <w:lang w:val="en-US" w:eastAsia="de-DE"/>
        </w:rPr>
      </w:pPr>
      <w:r w:rsidRPr="00737E0D">
        <w:rPr>
          <w:rFonts w:ascii="Arial" w:eastAsia="Calibri" w:hAnsi="Arial" w:cs="Arial"/>
          <w:lang w:val="en-US" w:eastAsia="de-DE"/>
        </w:rPr>
        <w:t xml:space="preserve">Solati, J., Hajikhani, R., &amp; </w:t>
      </w:r>
      <w:r w:rsidRPr="00737E0D">
        <w:rPr>
          <w:rFonts w:ascii="Arial" w:eastAsia="Calibri" w:hAnsi="Arial" w:cs="Arial"/>
          <w:b/>
          <w:lang w:val="en-US" w:eastAsia="de-DE"/>
        </w:rPr>
        <w:t>Golub, Y.</w:t>
      </w:r>
      <w:r w:rsidRPr="00737E0D">
        <w:rPr>
          <w:rFonts w:ascii="Arial" w:eastAsia="Calibri" w:hAnsi="Arial" w:cs="Arial"/>
          <w:lang w:val="en-US" w:eastAsia="de-DE"/>
        </w:rPr>
        <w:t xml:space="preserve"> (2013). Activation of GABAA receptors in the medial prefrontal cortex produces an anxiolytic-like response. </w:t>
      </w:r>
      <w:r w:rsidRPr="00533083">
        <w:rPr>
          <w:rFonts w:ascii="Arial" w:eastAsia="Calibri" w:hAnsi="Arial" w:cs="Arial"/>
          <w:i/>
          <w:lang w:val="en-US" w:eastAsia="de-DE"/>
        </w:rPr>
        <w:t>Acta Neuropsychiatrica, 25</w:t>
      </w:r>
      <w:r w:rsidRPr="00533083">
        <w:rPr>
          <w:rFonts w:ascii="Arial" w:eastAsia="Calibri" w:hAnsi="Arial" w:cs="Arial"/>
          <w:lang w:val="en-US" w:eastAsia="de-DE"/>
        </w:rPr>
        <w:t>(4), 221-</w:t>
      </w:r>
      <w:r w:rsidRPr="00533083">
        <w:rPr>
          <w:rFonts w:ascii="Arial" w:eastAsia="Calibri" w:hAnsi="Arial" w:cs="Arial"/>
          <w:lang w:val="en-US" w:eastAsia="de-DE"/>
        </w:rPr>
        <w:lastRenderedPageBreak/>
        <w:t xml:space="preserve">226.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10.1111/acn.12016</w:t>
      </w:r>
      <w:r w:rsidRPr="00533083">
        <w:rPr>
          <w:rFonts w:ascii="Arial" w:eastAsia="Calibri" w:hAnsi="Arial" w:cs="Arial"/>
          <w:lang w:val="en-US" w:eastAsia="de-DE"/>
        </w:rPr>
        <w:br/>
      </w:r>
    </w:p>
    <w:p w:rsidR="00CF3C0F" w:rsidRPr="00737E0D" w:rsidRDefault="00CF3C0F" w:rsidP="00CF3C0F">
      <w:pPr>
        <w:spacing w:line="300" w:lineRule="exact"/>
        <w:rPr>
          <w:rFonts w:ascii="Arial" w:eastAsia="Calibri" w:hAnsi="Arial" w:cs="Arial"/>
          <w:lang w:val="en-US" w:eastAsia="de-DE"/>
        </w:rPr>
      </w:pPr>
      <w:r w:rsidRPr="00533083">
        <w:rPr>
          <w:rFonts w:ascii="Arial" w:eastAsia="Calibri" w:hAnsi="Arial" w:cs="Arial"/>
          <w:shd w:val="clear" w:color="auto" w:fill="FFFFFF"/>
          <w:lang w:val="en-US" w:eastAsia="de-DE"/>
        </w:rPr>
        <w:t xml:space="preserve">Easton, A. C., Lucchesi, W., Lourdusamy, A., Lenz, B., Solati, J., </w:t>
      </w:r>
      <w:r w:rsidRPr="00533083">
        <w:rPr>
          <w:rFonts w:ascii="Arial" w:eastAsia="Calibri" w:hAnsi="Arial" w:cs="Arial"/>
          <w:b/>
          <w:shd w:val="clear" w:color="auto" w:fill="FFFFFF"/>
          <w:lang w:val="en-US" w:eastAsia="de-DE"/>
        </w:rPr>
        <w:t>Golub, Y.</w:t>
      </w:r>
      <w:r w:rsidRPr="00533083">
        <w:rPr>
          <w:rFonts w:ascii="Arial" w:eastAsia="Calibri" w:hAnsi="Arial" w:cs="Arial"/>
          <w:shd w:val="clear" w:color="auto" w:fill="FFFFFF"/>
          <w:lang w:val="en-US" w:eastAsia="de-DE"/>
        </w:rPr>
        <w:t xml:space="preserve">, Lewczuk, P., Fernandes, C., Desrivieres, S., Dawirs, R. R., Moll, G. H., Kornhuber, J., Frank, J., Hoffmann, P., Soyka, M., Kiefer, F., GESGA Consortium, Schumann, G., Giese, P. K., Müller, C. P., Treutlein, J., Cichon, S., Ridinger, M., Mattheisen, P., Herms, S., Wodarz, N., Zill, P., Maier, W., Mössner, R., Gaebel, W., Dahmen, N., Scherbaum, N., Schmäl, C., Steffens, M., Lucae, S., Ising, M., Müller-Myhsok, B., Nöthen, M. M., Mann, K., &amp; Rietschel, M. (2013). </w:t>
      </w:r>
      <w:r w:rsidRPr="00737E0D">
        <w:rPr>
          <w:rFonts w:ascii="Arial" w:eastAsia="Calibri" w:hAnsi="Arial" w:cs="Arial"/>
          <w:color w:val="212121"/>
          <w:lang w:eastAsia="de-DE"/>
        </w:rPr>
        <w:t>α</w:t>
      </w:r>
      <w:r w:rsidRPr="00533083">
        <w:rPr>
          <w:rFonts w:ascii="Arial" w:eastAsia="Calibri" w:hAnsi="Arial" w:cs="Arial"/>
          <w:lang w:val="en-US" w:eastAsia="de-DE"/>
        </w:rPr>
        <w:t xml:space="preserve">CaMKII autophosphorylation controls the establishment of alcohol drinking behavior. </w:t>
      </w:r>
      <w:r w:rsidRPr="00737E0D">
        <w:rPr>
          <w:rFonts w:ascii="Arial" w:eastAsia="Calibri" w:hAnsi="Arial" w:cs="Arial"/>
          <w:i/>
          <w:lang w:val="en-US" w:eastAsia="de-DE"/>
        </w:rPr>
        <w:t>Neuropsychopharmacology: official publication of the American College of Neuropsychopharmacology, 38</w:t>
      </w:r>
      <w:r w:rsidRPr="00737E0D">
        <w:rPr>
          <w:rFonts w:ascii="Arial" w:eastAsia="Calibri" w:hAnsi="Arial" w:cs="Arial"/>
          <w:lang w:val="en-US" w:eastAsia="de-DE"/>
        </w:rPr>
        <w:t xml:space="preserve">(9), 1636-1647. </w:t>
      </w:r>
      <w:r w:rsidRPr="00121815">
        <w:rPr>
          <w:rFonts w:ascii="Arial" w:hAnsi="Arial" w:cs="Arial"/>
          <w:color w:val="212121"/>
          <w:shd w:val="clear" w:color="auto" w:fill="FFFFFF"/>
          <w:lang w:val="en-US"/>
        </w:rPr>
        <w:t>https://doi.org/</w:t>
      </w:r>
      <w:hyperlink r:id="rId6" w:tgtFrame="_blank" w:history="1">
        <w:r w:rsidRPr="00737E0D">
          <w:rPr>
            <w:rFonts w:ascii="Arial" w:eastAsia="Calibri" w:hAnsi="Arial" w:cs="Arial"/>
            <w:lang w:val="en-US" w:eastAsia="de-DE"/>
          </w:rPr>
          <w:t>10.1038/npp.2013.60</w:t>
        </w:r>
      </w:hyperlink>
      <w:r w:rsidRPr="00737E0D">
        <w:rPr>
          <w:rFonts w:ascii="Arial" w:eastAsia="Calibri" w:hAnsi="Arial" w:cs="Arial"/>
          <w:lang w:val="en-US" w:eastAsia="de-DE"/>
        </w:rPr>
        <w:t xml:space="preserve"> </w:t>
      </w:r>
      <w:r w:rsidRPr="00737E0D">
        <w:rPr>
          <w:rFonts w:ascii="Arial" w:eastAsia="Calibri" w:hAnsi="Arial" w:cs="Arial"/>
          <w:lang w:val="en-US" w:eastAsia="de-DE"/>
        </w:rPr>
        <w:br/>
      </w:r>
    </w:p>
    <w:p w:rsidR="00CF3C0F" w:rsidRPr="00533083" w:rsidRDefault="00CF3C0F" w:rsidP="00CF3C0F">
      <w:pPr>
        <w:spacing w:line="300" w:lineRule="exact"/>
        <w:rPr>
          <w:rFonts w:ascii="Arial" w:eastAsia="Calibri" w:hAnsi="Arial" w:cs="Arial"/>
          <w:lang w:eastAsia="de-DE"/>
        </w:rPr>
      </w:pPr>
      <w:r w:rsidRPr="00737E0D">
        <w:rPr>
          <w:rFonts w:ascii="Arial" w:eastAsia="Calibri" w:hAnsi="Arial" w:cs="Arial"/>
          <w:lang w:eastAsia="de-DE"/>
        </w:rPr>
        <w:t xml:space="preserve">Herrmann, L., Ionescu, I. A., Henes, K., </w:t>
      </w:r>
      <w:r w:rsidRPr="00737E0D">
        <w:rPr>
          <w:rFonts w:ascii="Arial" w:eastAsia="Calibri" w:hAnsi="Arial" w:cs="Arial"/>
          <w:b/>
          <w:lang w:eastAsia="de-DE"/>
        </w:rPr>
        <w:t>Golub, Y.</w:t>
      </w:r>
      <w:r w:rsidRPr="00737E0D">
        <w:rPr>
          <w:rFonts w:ascii="Arial" w:eastAsia="Calibri" w:hAnsi="Arial" w:cs="Arial"/>
          <w:lang w:eastAsia="de-DE"/>
        </w:rPr>
        <w:t xml:space="preserve">, Wang, N. X. R., Buell, D. R., Holsboer, F., Wotjak, C. T., </w:t>
      </w:r>
      <w:r w:rsidRPr="00121815">
        <w:rPr>
          <w:rFonts w:ascii="Arial" w:eastAsia="Calibri" w:hAnsi="Arial" w:cs="Arial"/>
          <w:lang w:eastAsia="de-DE"/>
        </w:rPr>
        <w:t xml:space="preserve">&amp; </w:t>
      </w:r>
      <w:r w:rsidRPr="00737E0D">
        <w:rPr>
          <w:rFonts w:ascii="Arial" w:eastAsia="Calibri" w:hAnsi="Arial" w:cs="Arial"/>
          <w:lang w:eastAsia="de-DE"/>
        </w:rPr>
        <w:t xml:space="preserve">Schmidt, U. (2012). </w:t>
      </w:r>
      <w:r w:rsidRPr="00737E0D">
        <w:rPr>
          <w:rFonts w:ascii="Arial" w:eastAsia="Calibri" w:hAnsi="Arial" w:cs="Arial"/>
          <w:lang w:val="en-US" w:eastAsia="de-DE"/>
        </w:rPr>
        <w:t xml:space="preserve">Long-lasting hippocampal synaptic protein loss in a mouse model of posttraumatic stress disorder. </w:t>
      </w:r>
      <w:r w:rsidRPr="00533083">
        <w:rPr>
          <w:rFonts w:ascii="Arial" w:eastAsia="Calibri" w:hAnsi="Arial" w:cs="Arial"/>
          <w:i/>
          <w:lang w:eastAsia="de-DE"/>
        </w:rPr>
        <w:t>PloS one, 7</w:t>
      </w:r>
      <w:r w:rsidRPr="00533083">
        <w:rPr>
          <w:rFonts w:ascii="Arial" w:eastAsia="Calibri" w:hAnsi="Arial" w:cs="Arial"/>
          <w:lang w:eastAsia="de-DE"/>
        </w:rPr>
        <w:t xml:space="preserve">(8), e42603. </w:t>
      </w:r>
      <w:r w:rsidRPr="00121815">
        <w:rPr>
          <w:rFonts w:ascii="Arial" w:hAnsi="Arial" w:cs="Arial"/>
          <w:color w:val="212121"/>
          <w:shd w:val="clear" w:color="auto" w:fill="FFFFFF"/>
        </w:rPr>
        <w:t>https://doi.org/</w:t>
      </w:r>
      <w:hyperlink r:id="rId7" w:tgtFrame="_blank" w:history="1">
        <w:r w:rsidRPr="00533083">
          <w:rPr>
            <w:rFonts w:ascii="Arial" w:eastAsia="Calibri" w:hAnsi="Arial" w:cs="Arial"/>
            <w:lang w:eastAsia="de-DE"/>
          </w:rPr>
          <w:t>10.1371/journal.pone.0042603</w:t>
        </w:r>
      </w:hyperlink>
      <w:r w:rsidRPr="00533083">
        <w:rPr>
          <w:rFonts w:ascii="Arial" w:eastAsia="Calibri" w:hAnsi="Arial" w:cs="Arial"/>
          <w:lang w:eastAsia="de-DE"/>
        </w:rPr>
        <w:br/>
      </w:r>
    </w:p>
    <w:p w:rsidR="00CF3C0F" w:rsidRPr="00533083" w:rsidRDefault="00CF3C0F" w:rsidP="00CF3C0F">
      <w:pPr>
        <w:spacing w:line="300" w:lineRule="exact"/>
        <w:rPr>
          <w:rFonts w:ascii="Arial" w:eastAsia="Calibri" w:hAnsi="Arial" w:cs="Arial"/>
          <w:lang w:eastAsia="de-DE"/>
        </w:rPr>
      </w:pPr>
      <w:r w:rsidRPr="00737E0D">
        <w:rPr>
          <w:rFonts w:ascii="Arial" w:eastAsia="Calibri" w:hAnsi="Arial" w:cs="Arial"/>
          <w:lang w:eastAsia="de-DE"/>
        </w:rPr>
        <w:t xml:space="preserve">Sauerhöfer, E., Pamplona, F. A., Bedenk, B., Moll, G. H., Dawirs, R. R., von Hörsten, S., Wotjak, C. T., &amp; </w:t>
      </w:r>
      <w:r w:rsidRPr="00737E0D">
        <w:rPr>
          <w:rFonts w:ascii="Arial" w:eastAsia="Calibri" w:hAnsi="Arial" w:cs="Arial"/>
          <w:b/>
          <w:lang w:eastAsia="de-DE"/>
        </w:rPr>
        <w:t>Golub, Y.</w:t>
      </w:r>
      <w:r w:rsidRPr="00737E0D">
        <w:rPr>
          <w:rFonts w:ascii="Arial" w:eastAsia="Calibri" w:hAnsi="Arial" w:cs="Arial"/>
          <w:lang w:eastAsia="de-DE"/>
        </w:rPr>
        <w:t xml:space="preserve"> (2012). </w:t>
      </w:r>
      <w:r w:rsidRPr="00737E0D">
        <w:rPr>
          <w:rFonts w:ascii="Arial" w:eastAsia="Calibri" w:hAnsi="Arial" w:cs="Arial"/>
          <w:lang w:val="en-US" w:eastAsia="de-DE"/>
        </w:rPr>
        <w:t xml:space="preserve">Generalization of contextual fear depends on associative rather than non-associative memory components. </w:t>
      </w:r>
      <w:r w:rsidRPr="00533083">
        <w:rPr>
          <w:rFonts w:ascii="Arial" w:eastAsia="Calibri" w:hAnsi="Arial" w:cs="Arial"/>
          <w:i/>
          <w:lang w:eastAsia="de-DE"/>
        </w:rPr>
        <w:t>Behavioural Brain Research, 233(2),</w:t>
      </w:r>
      <w:r w:rsidRPr="00533083">
        <w:rPr>
          <w:rFonts w:ascii="Arial" w:eastAsia="Calibri" w:hAnsi="Arial" w:cs="Arial"/>
          <w:lang w:eastAsia="de-DE"/>
        </w:rPr>
        <w:t xml:space="preserve"> 483-493. </w:t>
      </w:r>
      <w:r w:rsidRPr="00121815">
        <w:rPr>
          <w:rFonts w:ascii="Arial" w:hAnsi="Arial" w:cs="Arial"/>
          <w:color w:val="212121"/>
          <w:shd w:val="clear" w:color="auto" w:fill="FFFFFF"/>
        </w:rPr>
        <w:t>https://doi.org/</w:t>
      </w:r>
      <w:r w:rsidRPr="00533083">
        <w:rPr>
          <w:rFonts w:ascii="Arial" w:eastAsia="Calibri" w:hAnsi="Arial" w:cs="Arial"/>
          <w:lang w:eastAsia="de-DE"/>
        </w:rPr>
        <w:t>10.1016/j.bbr.2012.05.016</w:t>
      </w:r>
      <w:r w:rsidRPr="00533083">
        <w:rPr>
          <w:rFonts w:ascii="Arial" w:eastAsia="Calibri" w:hAnsi="Arial" w:cs="Arial"/>
          <w:lang w:eastAsia="de-DE"/>
        </w:rPr>
        <w:br/>
      </w:r>
    </w:p>
    <w:p w:rsidR="00CF3C0F" w:rsidRPr="00737E0D" w:rsidRDefault="00CF3C0F" w:rsidP="00CF3C0F">
      <w:pPr>
        <w:spacing w:line="300" w:lineRule="exact"/>
        <w:rPr>
          <w:rFonts w:ascii="Arial" w:eastAsia="Calibri" w:hAnsi="Arial" w:cs="Arial"/>
          <w:lang w:val="en-US" w:eastAsia="de-DE"/>
        </w:rPr>
      </w:pPr>
      <w:r w:rsidRPr="00737E0D">
        <w:rPr>
          <w:rFonts w:ascii="Arial" w:eastAsia="Calibri" w:hAnsi="Arial" w:cs="Arial"/>
          <w:b/>
          <w:lang w:eastAsia="de-DE"/>
        </w:rPr>
        <w:t>Golub, Y.</w:t>
      </w:r>
      <w:r w:rsidRPr="00737E0D">
        <w:rPr>
          <w:rFonts w:ascii="Arial" w:eastAsia="Calibri" w:hAnsi="Arial" w:cs="Arial"/>
          <w:lang w:eastAsia="de-DE"/>
        </w:rPr>
        <w:t xml:space="preserve">, Kaltwasser, S. F., Mauch, C. P., Herrmann, L., Schmidt, U., Holsboer, F., Czisch, M., &amp; Wotjak, C. T. (2011). </w:t>
      </w:r>
      <w:r w:rsidRPr="00737E0D">
        <w:rPr>
          <w:rFonts w:ascii="Arial" w:eastAsia="Calibri" w:hAnsi="Arial" w:cs="Arial"/>
          <w:lang w:val="en-US" w:eastAsia="de-DE"/>
        </w:rPr>
        <w:t xml:space="preserve">Reduced hippocampus volume in the mouse model of Posttraumatic Stress Disorder. </w:t>
      </w:r>
      <w:r w:rsidRPr="00737E0D">
        <w:rPr>
          <w:rFonts w:ascii="Arial" w:eastAsia="Calibri" w:hAnsi="Arial" w:cs="Arial"/>
          <w:i/>
          <w:lang w:val="en-US" w:eastAsia="de-DE"/>
        </w:rPr>
        <w:t>Journal of Psychiatric Research, 45</w:t>
      </w:r>
      <w:r w:rsidRPr="00737E0D">
        <w:rPr>
          <w:rFonts w:ascii="Arial" w:eastAsia="Calibri" w:hAnsi="Arial" w:cs="Arial"/>
          <w:lang w:val="en-US" w:eastAsia="de-DE"/>
        </w:rPr>
        <w:t xml:space="preserve">(5), 650-659. </w:t>
      </w:r>
      <w:r w:rsidRPr="00533083">
        <w:rPr>
          <w:rFonts w:ascii="Arial" w:hAnsi="Arial" w:cs="Arial"/>
          <w:color w:val="212121"/>
          <w:shd w:val="clear" w:color="auto" w:fill="FFFFFF"/>
          <w:lang w:val="en-US"/>
        </w:rPr>
        <w:t>https://doi.org/</w:t>
      </w:r>
      <w:hyperlink r:id="rId8" w:tgtFrame="_blank" w:history="1">
        <w:r w:rsidRPr="00737E0D">
          <w:rPr>
            <w:rFonts w:ascii="Arial" w:eastAsia="Calibri" w:hAnsi="Arial" w:cs="Arial"/>
            <w:lang w:val="en-US" w:eastAsia="de-DE"/>
          </w:rPr>
          <w:t>10.1016/j.jpsychires.2010.10.014</w:t>
        </w:r>
      </w:hyperlink>
      <w:r w:rsidRPr="00737E0D">
        <w:rPr>
          <w:rFonts w:ascii="Arial" w:eastAsia="Calibri" w:hAnsi="Arial" w:cs="Arial"/>
          <w:lang w:val="en-US" w:eastAsia="de-DE"/>
        </w:rPr>
        <w:br/>
      </w:r>
    </w:p>
    <w:p w:rsidR="00CF3C0F" w:rsidRPr="00533083" w:rsidRDefault="00CF3C0F" w:rsidP="00CF3C0F">
      <w:pPr>
        <w:spacing w:line="300" w:lineRule="exact"/>
        <w:rPr>
          <w:rFonts w:ascii="Arial" w:eastAsia="Calibri" w:hAnsi="Arial" w:cs="Arial"/>
          <w:lang w:val="en-US" w:eastAsia="de-DE"/>
        </w:rPr>
      </w:pPr>
      <w:r w:rsidRPr="00533083">
        <w:rPr>
          <w:rFonts w:ascii="Arial" w:eastAsia="Calibri" w:hAnsi="Arial" w:cs="Arial"/>
          <w:lang w:val="en-US" w:eastAsia="de-DE"/>
        </w:rPr>
        <w:t xml:space="preserve">Dahlhoff, M., Siegmund, A., </w:t>
      </w:r>
      <w:r w:rsidRPr="00533083">
        <w:rPr>
          <w:rFonts w:ascii="Arial" w:eastAsia="Calibri" w:hAnsi="Arial" w:cs="Arial"/>
          <w:b/>
          <w:lang w:val="en-US" w:eastAsia="de-DE"/>
        </w:rPr>
        <w:t>Golub, Y.</w:t>
      </w:r>
      <w:r w:rsidRPr="00533083">
        <w:rPr>
          <w:rFonts w:ascii="Arial" w:eastAsia="Calibri" w:hAnsi="Arial" w:cs="Arial"/>
          <w:lang w:val="en-US" w:eastAsia="de-DE"/>
        </w:rPr>
        <w:t xml:space="preserve">, Wolf, E., Holsboer, F., &amp; Wotjak, C. T. (2010). </w:t>
      </w:r>
      <w:r w:rsidRPr="00737E0D">
        <w:rPr>
          <w:rFonts w:ascii="Arial" w:eastAsia="Calibri" w:hAnsi="Arial" w:cs="Arial"/>
          <w:lang w:val="en-US" w:eastAsia="de-DE"/>
        </w:rPr>
        <w:t>AKT/GSK-3</w:t>
      </w:r>
      <w:r w:rsidRPr="00737E0D">
        <w:rPr>
          <w:rFonts w:ascii="Arial" w:eastAsia="Calibri" w:hAnsi="Arial" w:cs="Arial"/>
          <w:lang w:eastAsia="de-DE"/>
        </w:rPr>
        <w:t>β</w:t>
      </w:r>
      <w:r w:rsidRPr="00737E0D">
        <w:rPr>
          <w:rFonts w:ascii="Arial" w:eastAsia="Calibri" w:hAnsi="Arial" w:cs="Arial"/>
          <w:lang w:val="en-US" w:eastAsia="de-DE"/>
        </w:rPr>
        <w:t>/</w:t>
      </w:r>
      <w:r w:rsidRPr="00737E0D">
        <w:rPr>
          <w:rFonts w:ascii="Arial" w:eastAsia="Calibri" w:hAnsi="Arial" w:cs="Arial"/>
          <w:lang w:eastAsia="de-DE"/>
        </w:rPr>
        <w:t>β</w:t>
      </w:r>
      <w:r w:rsidRPr="00737E0D">
        <w:rPr>
          <w:rFonts w:ascii="Arial" w:eastAsia="Calibri" w:hAnsi="Arial" w:cs="Arial"/>
          <w:lang w:val="en-US" w:eastAsia="de-DE"/>
        </w:rPr>
        <w:t xml:space="preserve">-catenin signalling within hippocampus and amygdala reflects genetically determined differences in posttraumatic stress disorder like symptoms. </w:t>
      </w:r>
      <w:r w:rsidRPr="00533083">
        <w:rPr>
          <w:rFonts w:ascii="Arial" w:eastAsia="Calibri" w:hAnsi="Arial" w:cs="Arial"/>
          <w:i/>
          <w:iCs/>
          <w:lang w:val="en-US" w:eastAsia="de-DE"/>
        </w:rPr>
        <w:t>Neuroscience</w:t>
      </w:r>
      <w:r w:rsidRPr="00533083">
        <w:rPr>
          <w:rFonts w:ascii="Arial" w:eastAsia="Calibri" w:hAnsi="Arial" w:cs="Arial"/>
          <w:lang w:val="en-US" w:eastAsia="de-DE"/>
        </w:rPr>
        <w:t xml:space="preserve">, </w:t>
      </w:r>
      <w:r w:rsidRPr="00533083">
        <w:rPr>
          <w:rFonts w:ascii="Arial" w:eastAsia="Calibri" w:hAnsi="Arial" w:cs="Arial"/>
          <w:i/>
          <w:iCs/>
          <w:lang w:val="en-US" w:eastAsia="de-DE"/>
        </w:rPr>
        <w:t>169</w:t>
      </w:r>
      <w:r w:rsidRPr="00533083">
        <w:rPr>
          <w:rFonts w:ascii="Arial" w:eastAsia="Calibri" w:hAnsi="Arial" w:cs="Arial"/>
          <w:lang w:val="en-US" w:eastAsia="de-DE"/>
        </w:rPr>
        <w:t xml:space="preserve">(3), 1216–1226. </w:t>
      </w:r>
      <w:r w:rsidRPr="00533083">
        <w:rPr>
          <w:rFonts w:ascii="Arial" w:hAnsi="Arial" w:cs="Arial"/>
          <w:color w:val="212121"/>
          <w:shd w:val="clear" w:color="auto" w:fill="FFFFFF"/>
          <w:lang w:val="en-US"/>
        </w:rPr>
        <w:t>https://doi.org/</w:t>
      </w:r>
      <w:r w:rsidRPr="00533083">
        <w:rPr>
          <w:rFonts w:ascii="Arial" w:eastAsia="Calibri" w:hAnsi="Arial" w:cs="Arial"/>
          <w:lang w:val="en-US" w:eastAsia="de-DE"/>
        </w:rPr>
        <w:t>10.1016/j.neuroscience.2010.05.066</w:t>
      </w:r>
      <w:r w:rsidRPr="00533083">
        <w:rPr>
          <w:rFonts w:ascii="Arial" w:eastAsia="Calibri" w:hAnsi="Arial" w:cs="Arial"/>
          <w:lang w:val="en-US" w:eastAsia="de-DE"/>
        </w:rPr>
        <w:br/>
      </w:r>
    </w:p>
    <w:p w:rsidR="00CF3C0F" w:rsidRPr="00121815" w:rsidRDefault="00CF3C0F" w:rsidP="00CF3C0F">
      <w:pPr>
        <w:spacing w:line="300" w:lineRule="exact"/>
        <w:rPr>
          <w:rFonts w:ascii="Arial" w:eastAsia="Calibri" w:hAnsi="Arial" w:cs="Arial"/>
          <w:lang w:val="en-US" w:eastAsia="de-DE"/>
        </w:rPr>
      </w:pPr>
      <w:r w:rsidRPr="00533083">
        <w:rPr>
          <w:rFonts w:ascii="Arial" w:eastAsia="Calibri" w:hAnsi="Arial" w:cs="Arial"/>
          <w:b/>
          <w:lang w:val="en-US" w:eastAsia="de-DE"/>
        </w:rPr>
        <w:t>Golub, Y.</w:t>
      </w:r>
      <w:r w:rsidRPr="00533083">
        <w:rPr>
          <w:rFonts w:ascii="Arial" w:eastAsia="Calibri" w:hAnsi="Arial" w:cs="Arial"/>
          <w:lang w:val="en-US" w:eastAsia="de-DE"/>
        </w:rPr>
        <w:t xml:space="preserve">, Mauch, C. P., Dahlhoff, M., &amp; Wotjak, C. T. (2009). </w:t>
      </w:r>
      <w:r w:rsidRPr="00737E0D">
        <w:rPr>
          <w:rFonts w:ascii="Arial" w:eastAsia="Calibri" w:hAnsi="Arial" w:cs="Arial"/>
          <w:lang w:val="en-US" w:eastAsia="de-DE"/>
        </w:rPr>
        <w:t xml:space="preserve">Consequences of extinction training on associative and non-associative fear in a mouse model of Posttraumatic Stress Disorder (PTSD). </w:t>
      </w:r>
      <w:r w:rsidRPr="00737E0D">
        <w:rPr>
          <w:rFonts w:ascii="Arial" w:eastAsia="Calibri" w:hAnsi="Arial" w:cs="Arial"/>
          <w:i/>
          <w:lang w:val="en-US" w:eastAsia="de-DE"/>
        </w:rPr>
        <w:t>Behavioural Brain Research, 205</w:t>
      </w:r>
      <w:r w:rsidRPr="00737E0D">
        <w:rPr>
          <w:rFonts w:ascii="Arial" w:eastAsia="Calibri" w:hAnsi="Arial" w:cs="Arial"/>
          <w:lang w:val="en-US" w:eastAsia="de-DE"/>
        </w:rPr>
        <w:t>(2), 544-549.</w:t>
      </w:r>
      <w:r w:rsidRPr="00121815">
        <w:rPr>
          <w:rFonts w:ascii="Arial" w:eastAsia="Calibri" w:hAnsi="Arial" w:cs="Arial"/>
          <w:lang w:val="en-US" w:eastAsia="de-DE"/>
        </w:rPr>
        <w:t xml:space="preserve"> </w:t>
      </w:r>
      <w:r w:rsidRPr="00533083">
        <w:rPr>
          <w:rFonts w:ascii="Arial" w:hAnsi="Arial" w:cs="Arial"/>
          <w:color w:val="212121"/>
          <w:shd w:val="clear" w:color="auto" w:fill="FFFFFF"/>
          <w:lang w:val="en-US"/>
        </w:rPr>
        <w:t>https://doi.org/</w:t>
      </w:r>
      <w:hyperlink r:id="rId9" w:tgtFrame="_blank" w:history="1">
        <w:r w:rsidRPr="00737E0D">
          <w:rPr>
            <w:rFonts w:ascii="Arial" w:eastAsia="Calibri" w:hAnsi="Arial" w:cs="Arial"/>
            <w:lang w:val="en-US" w:eastAsia="de-DE"/>
          </w:rPr>
          <w:t>10.1016/j.bbr.2009.08.019</w:t>
        </w:r>
      </w:hyperlink>
      <w:r w:rsidRPr="00737E0D">
        <w:rPr>
          <w:rFonts w:ascii="Arial" w:eastAsia="Calibri" w:hAnsi="Arial" w:cs="Arial"/>
          <w:lang w:val="en-US" w:eastAsia="de-DE"/>
        </w:rPr>
        <w:br/>
      </w:r>
    </w:p>
    <w:p w:rsidR="00CF3C0F" w:rsidRPr="00737E0D" w:rsidRDefault="00CF3C0F" w:rsidP="00CF3C0F">
      <w:pPr>
        <w:spacing w:line="300" w:lineRule="exact"/>
        <w:rPr>
          <w:rFonts w:ascii="Arial" w:eastAsia="Calibri" w:hAnsi="Arial" w:cs="Arial"/>
          <w:lang w:val="en-US" w:eastAsia="de-DE"/>
        </w:rPr>
      </w:pPr>
      <w:r w:rsidRPr="00533083">
        <w:rPr>
          <w:rFonts w:ascii="Arial" w:eastAsia="Calibri" w:hAnsi="Arial" w:cs="Arial"/>
          <w:b/>
          <w:lang w:val="en-US" w:eastAsia="de-DE"/>
        </w:rPr>
        <w:t>Golub, Y.</w:t>
      </w:r>
      <w:r w:rsidRPr="00533083">
        <w:rPr>
          <w:rFonts w:ascii="Arial" w:eastAsia="Calibri" w:hAnsi="Arial" w:cs="Arial"/>
          <w:lang w:val="en-US" w:eastAsia="de-DE"/>
        </w:rPr>
        <w:t xml:space="preserve">, Berg, D., Calne, D. B., Pfeiffer, R. F., Uitti, R. J., Stoessl, A. J., Wszolek, Z. K., Farrer, M. J., Mueller, J. C., Gasser, T., &amp; Fuchs, J. (2009). </w:t>
      </w:r>
      <w:r w:rsidRPr="00737E0D">
        <w:rPr>
          <w:rFonts w:ascii="Arial" w:eastAsia="Calibri" w:hAnsi="Arial" w:cs="Arial"/>
          <w:lang w:val="en-US" w:eastAsia="de-DE"/>
        </w:rPr>
        <w:t xml:space="preserve">Genetic factors influencing age at onset in LRRK2-linked Parkinson disease. </w:t>
      </w:r>
      <w:r w:rsidRPr="00737E0D">
        <w:rPr>
          <w:rFonts w:ascii="Arial" w:eastAsia="Calibri" w:hAnsi="Arial" w:cs="Arial"/>
          <w:i/>
          <w:lang w:val="en-US" w:eastAsia="de-DE"/>
        </w:rPr>
        <w:t>Parkinsonism and Related Disorders, 15</w:t>
      </w:r>
      <w:r w:rsidRPr="00737E0D">
        <w:rPr>
          <w:rFonts w:ascii="Arial" w:eastAsia="Calibri" w:hAnsi="Arial" w:cs="Arial"/>
          <w:lang w:val="en-US" w:eastAsia="de-DE"/>
        </w:rPr>
        <w:t xml:space="preserve">(7), 539-541. </w:t>
      </w:r>
      <w:r w:rsidRPr="00533083">
        <w:rPr>
          <w:rFonts w:ascii="Arial" w:hAnsi="Arial" w:cs="Arial"/>
          <w:color w:val="212121"/>
          <w:shd w:val="clear" w:color="auto" w:fill="FFFFFF"/>
          <w:lang w:val="en-US"/>
        </w:rPr>
        <w:t>https://doi.org/</w:t>
      </w:r>
      <w:r w:rsidRPr="00737E0D">
        <w:rPr>
          <w:rFonts w:ascii="Arial" w:eastAsia="Calibri" w:hAnsi="Arial" w:cs="Arial"/>
          <w:lang w:val="en-US" w:eastAsia="de-DE"/>
        </w:rPr>
        <w:t>10.1016/j.parkreldis.2008.10.008</w:t>
      </w:r>
      <w:r w:rsidRPr="00737E0D">
        <w:rPr>
          <w:rFonts w:ascii="Arial" w:eastAsia="Calibri" w:hAnsi="Arial" w:cs="Arial"/>
          <w:lang w:val="en-US" w:eastAsia="de-DE"/>
        </w:rPr>
        <w:br/>
      </w:r>
    </w:p>
    <w:p w:rsidR="00CF3C0F" w:rsidRPr="00533083" w:rsidRDefault="00CF3C0F" w:rsidP="00CF3C0F">
      <w:pPr>
        <w:spacing w:after="160" w:line="259" w:lineRule="auto"/>
        <w:contextualSpacing/>
        <w:rPr>
          <w:rFonts w:ascii="Arial" w:eastAsia="Calibri" w:hAnsi="Arial" w:cs="Arial"/>
          <w:lang w:val="en-US"/>
        </w:rPr>
      </w:pPr>
      <w:r w:rsidRPr="00533083">
        <w:rPr>
          <w:rFonts w:ascii="Arial" w:eastAsia="Calibri" w:hAnsi="Arial" w:cs="Arial"/>
          <w:lang w:val="en-US" w:eastAsia="de-DE"/>
        </w:rPr>
        <w:t xml:space="preserve">Fuchs, J., Tichopad, A., </w:t>
      </w:r>
      <w:r w:rsidRPr="00533083">
        <w:rPr>
          <w:rFonts w:ascii="Arial" w:eastAsia="Calibri" w:hAnsi="Arial" w:cs="Arial"/>
          <w:b/>
          <w:lang w:val="en-US" w:eastAsia="de-DE"/>
        </w:rPr>
        <w:t>Golub, Y.</w:t>
      </w:r>
      <w:r w:rsidRPr="00533083">
        <w:rPr>
          <w:rFonts w:ascii="Arial" w:eastAsia="Calibri" w:hAnsi="Arial" w:cs="Arial"/>
          <w:lang w:val="en-US" w:eastAsia="de-DE"/>
        </w:rPr>
        <w:t xml:space="preserve">, Munz, M., Schweitzer, K. J., Wolf, B., Berg, D., Mueller, J. C., &amp; Gasser, T. (2008). </w:t>
      </w:r>
      <w:r w:rsidRPr="00737E0D">
        <w:rPr>
          <w:rFonts w:ascii="Arial" w:eastAsia="Calibri" w:hAnsi="Arial" w:cs="Arial"/>
          <w:lang w:val="en-US" w:eastAsia="de-DE"/>
        </w:rPr>
        <w:t xml:space="preserve">Genetic variablity in the SNCA gene influences alpha-synuclein levels in the blood and brain. </w:t>
      </w:r>
      <w:r w:rsidRPr="00533083">
        <w:rPr>
          <w:rFonts w:ascii="Arial" w:eastAsia="Calibri" w:hAnsi="Arial" w:cs="Arial"/>
          <w:i/>
          <w:lang w:val="en-US" w:eastAsia="de-DE"/>
        </w:rPr>
        <w:t>The FASEB Journal, 22</w:t>
      </w:r>
      <w:r w:rsidRPr="00533083">
        <w:rPr>
          <w:rFonts w:ascii="Arial" w:eastAsia="Calibri" w:hAnsi="Arial" w:cs="Arial"/>
          <w:lang w:val="en-US" w:eastAsia="de-DE"/>
        </w:rPr>
        <w:t xml:space="preserve">(5), 1327-1334. </w:t>
      </w:r>
      <w:r w:rsidRPr="00533083">
        <w:rPr>
          <w:rFonts w:ascii="Arial" w:hAnsi="Arial" w:cs="Arial"/>
          <w:color w:val="212121"/>
          <w:shd w:val="clear" w:color="auto" w:fill="FFFFFF"/>
          <w:lang w:val="en-US"/>
        </w:rPr>
        <w:t>https://doi.org/</w:t>
      </w:r>
      <w:hyperlink r:id="rId10" w:tgtFrame="_blank" w:history="1">
        <w:r w:rsidRPr="00533083">
          <w:rPr>
            <w:rFonts w:ascii="Arial" w:eastAsia="Calibri" w:hAnsi="Arial" w:cs="Arial"/>
            <w:lang w:val="en-US" w:eastAsia="de-DE"/>
          </w:rPr>
          <w:t>10.1096/fj.07-9348com</w:t>
        </w:r>
      </w:hyperlink>
      <w:r w:rsidRPr="00533083">
        <w:rPr>
          <w:rFonts w:ascii="Arial" w:eastAsia="Calibri" w:hAnsi="Arial" w:cs="Arial"/>
          <w:lang w:val="en-US" w:eastAsia="de-DE"/>
        </w:rPr>
        <w:br/>
      </w:r>
    </w:p>
    <w:p w:rsidR="00CF3C0F" w:rsidRDefault="00CF3C0F" w:rsidP="00CF3C0F">
      <w:pPr>
        <w:spacing w:line="300" w:lineRule="exact"/>
        <w:rPr>
          <w:rFonts w:ascii="Arial" w:eastAsia="Times New Roman" w:hAnsi="Arial" w:cs="Arial"/>
          <w:b/>
          <w:lang w:val="en-US"/>
        </w:rPr>
      </w:pPr>
    </w:p>
    <w:p w:rsidR="00CF3C0F" w:rsidRPr="00121815" w:rsidRDefault="00CF3C0F" w:rsidP="00CF3C0F">
      <w:pPr>
        <w:spacing w:line="300" w:lineRule="exact"/>
        <w:rPr>
          <w:rFonts w:ascii="Arial" w:eastAsia="Times New Roman" w:hAnsi="Arial" w:cs="Arial"/>
          <w:b/>
          <w:lang w:val="en-US"/>
        </w:rPr>
      </w:pPr>
      <w:bookmarkStart w:id="0" w:name="_GoBack"/>
      <w:bookmarkEnd w:id="0"/>
      <w:r w:rsidRPr="00121815">
        <w:rPr>
          <w:rFonts w:ascii="Arial" w:eastAsia="Times New Roman" w:hAnsi="Arial" w:cs="Arial"/>
          <w:b/>
          <w:lang w:val="en-US"/>
        </w:rPr>
        <w:lastRenderedPageBreak/>
        <w:t>Review:</w:t>
      </w:r>
    </w:p>
    <w:p w:rsidR="00CF3C0F" w:rsidRPr="00737E0D" w:rsidRDefault="00CF3C0F" w:rsidP="00CF3C0F">
      <w:pPr>
        <w:spacing w:line="300" w:lineRule="exact"/>
        <w:rPr>
          <w:rFonts w:ascii="Arial" w:eastAsia="Times New Roman" w:hAnsi="Arial" w:cs="Arial"/>
          <w:lang w:val="en-US" w:eastAsia="de-DE"/>
        </w:rPr>
      </w:pPr>
    </w:p>
    <w:p w:rsidR="00CF3C0F" w:rsidRPr="00121815" w:rsidRDefault="00CF3C0F" w:rsidP="00CF3C0F">
      <w:pPr>
        <w:spacing w:line="300" w:lineRule="exact"/>
        <w:rPr>
          <w:rFonts w:ascii="Arial" w:eastAsia="Times New Roman" w:hAnsi="Arial" w:cs="Arial"/>
          <w:lang w:val="en-US"/>
        </w:rPr>
      </w:pPr>
      <w:r w:rsidRPr="00121815">
        <w:rPr>
          <w:rFonts w:ascii="Arial" w:eastAsia="Calibri" w:hAnsi="Arial" w:cs="Arial"/>
          <w:lang w:val="en-US"/>
        </w:rPr>
        <w:t xml:space="preserve">Kuitunen-Paul, S., Roessner, V., Basedow, L. A., &amp; </w:t>
      </w:r>
      <w:r w:rsidRPr="00121815">
        <w:rPr>
          <w:rFonts w:ascii="Arial" w:eastAsia="Calibri" w:hAnsi="Arial" w:cs="Arial"/>
          <w:b/>
          <w:lang w:val="en-US"/>
        </w:rPr>
        <w:t>Golub, Y.</w:t>
      </w:r>
      <w:r w:rsidRPr="00121815">
        <w:rPr>
          <w:rFonts w:ascii="Arial" w:eastAsia="Calibri" w:hAnsi="Arial" w:cs="Arial"/>
          <w:lang w:val="en-US"/>
        </w:rPr>
        <w:t xml:space="preserve"> (2021). Beyond the tip of the iceberg: A narrative review to identify research gaps on comorbid psychiatric disorders in adolescents with methamphetamine use disorder or chronic methamphetamine use. </w:t>
      </w:r>
      <w:r w:rsidRPr="00121815">
        <w:rPr>
          <w:rFonts w:ascii="Arial" w:eastAsia="Calibri" w:hAnsi="Arial" w:cs="Arial"/>
          <w:i/>
          <w:lang w:val="en-US"/>
        </w:rPr>
        <w:t>Substance Abuse, 42</w:t>
      </w:r>
      <w:r w:rsidRPr="00121815">
        <w:rPr>
          <w:rFonts w:ascii="Arial" w:eastAsia="Calibri" w:hAnsi="Arial" w:cs="Arial"/>
          <w:lang w:val="en-US"/>
        </w:rPr>
        <w:t xml:space="preserve">(1), 13-32. </w:t>
      </w:r>
      <w:r w:rsidRPr="00533083">
        <w:rPr>
          <w:rFonts w:ascii="Arial" w:hAnsi="Arial" w:cs="Arial"/>
          <w:color w:val="212121"/>
          <w:shd w:val="clear" w:color="auto" w:fill="FFFFFF"/>
          <w:lang w:val="en-US"/>
        </w:rPr>
        <w:t>https://doi.org/</w:t>
      </w:r>
      <w:r w:rsidRPr="00121815">
        <w:rPr>
          <w:rFonts w:ascii="Arial" w:eastAsia="Calibri" w:hAnsi="Arial" w:cs="Arial"/>
          <w:lang w:val="en-US"/>
        </w:rPr>
        <w:t>10.1080/08897077.2020.1806183</w:t>
      </w:r>
      <w:r w:rsidRPr="00121815">
        <w:rPr>
          <w:rFonts w:ascii="Arial" w:eastAsia="Calibri" w:hAnsi="Arial" w:cs="Arial"/>
          <w:lang w:val="en-US"/>
        </w:rPr>
        <w:br/>
      </w:r>
    </w:p>
    <w:p w:rsidR="00CF3C0F" w:rsidRPr="00121815" w:rsidRDefault="00CF3C0F" w:rsidP="00CF3C0F">
      <w:pPr>
        <w:spacing w:line="300" w:lineRule="exact"/>
        <w:rPr>
          <w:rFonts w:ascii="Arial" w:eastAsia="Times New Roman" w:hAnsi="Arial" w:cs="Arial"/>
          <w:b/>
          <w:lang w:val="en-US"/>
        </w:rPr>
      </w:pPr>
      <w:r w:rsidRPr="00121815">
        <w:rPr>
          <w:rFonts w:ascii="Arial" w:eastAsia="Times New Roman" w:hAnsi="Arial" w:cs="Arial"/>
          <w:b/>
          <w:lang w:val="en-US"/>
        </w:rPr>
        <w:t>Fallstudie:</w:t>
      </w:r>
    </w:p>
    <w:p w:rsidR="00CF3C0F" w:rsidRPr="00737E0D" w:rsidRDefault="00CF3C0F" w:rsidP="00CF3C0F">
      <w:pPr>
        <w:spacing w:line="300" w:lineRule="exact"/>
        <w:rPr>
          <w:rFonts w:ascii="Arial" w:eastAsia="Times New Roman" w:hAnsi="Arial" w:cs="Arial"/>
          <w:b/>
          <w:lang w:val="en-US" w:eastAsia="de-DE"/>
        </w:rPr>
      </w:pPr>
    </w:p>
    <w:p w:rsidR="00CF3C0F" w:rsidRPr="00121815" w:rsidRDefault="00CF3C0F" w:rsidP="00CF3C0F">
      <w:pPr>
        <w:spacing w:line="300" w:lineRule="exact"/>
        <w:rPr>
          <w:rFonts w:ascii="Arial" w:eastAsia="Times New Roman" w:hAnsi="Arial" w:cs="Arial"/>
        </w:rPr>
      </w:pPr>
      <w:r w:rsidRPr="00121815">
        <w:rPr>
          <w:rFonts w:ascii="Arial" w:eastAsia="Times New Roman" w:hAnsi="Arial" w:cs="Arial"/>
          <w:lang w:val="en-US"/>
        </w:rPr>
        <w:t xml:space="preserve">Golub, Y., Kuitunen-Paul, S., DiDonato, N., Lempp, T., &amp; Freitag, C. M. (2022; in Review). </w:t>
      </w:r>
      <w:r w:rsidRPr="00121815">
        <w:rPr>
          <w:rFonts w:ascii="Arial" w:eastAsia="Times New Roman" w:hAnsi="Arial" w:cs="Arial"/>
        </w:rPr>
        <w:t xml:space="preserve">Fünf Fallberichte einer Desintegrativen Störung des Kindesalters als Subtyp der Autismus-Spektrum-Störung. </w:t>
      </w:r>
      <w:r w:rsidRPr="00121815">
        <w:rPr>
          <w:rFonts w:ascii="Arial" w:eastAsia="Times New Roman" w:hAnsi="Arial" w:cs="Arial"/>
          <w:i/>
        </w:rPr>
        <w:t>Zeitschrift für Kinder- und Jugendpsychiatrie.</w:t>
      </w:r>
    </w:p>
    <w:p w:rsidR="00CF3C0F" w:rsidRPr="00737E0D" w:rsidRDefault="00CF3C0F" w:rsidP="00CF3C0F">
      <w:pPr>
        <w:spacing w:line="300" w:lineRule="exact"/>
        <w:rPr>
          <w:rFonts w:ascii="Arial" w:eastAsia="Times New Roman" w:hAnsi="Arial" w:cs="Arial"/>
          <w:lang w:eastAsia="de-DE"/>
        </w:rPr>
      </w:pPr>
    </w:p>
    <w:p w:rsidR="00CF3C0F" w:rsidRPr="00121815" w:rsidRDefault="00CF3C0F" w:rsidP="00CF3C0F">
      <w:pPr>
        <w:spacing w:line="300" w:lineRule="exact"/>
        <w:rPr>
          <w:rFonts w:ascii="Arial" w:eastAsia="Times New Roman" w:hAnsi="Arial" w:cs="Arial"/>
          <w:b/>
        </w:rPr>
      </w:pPr>
      <w:r w:rsidRPr="00121815">
        <w:rPr>
          <w:rFonts w:ascii="Arial" w:eastAsia="Times New Roman" w:hAnsi="Arial" w:cs="Arial"/>
          <w:b/>
        </w:rPr>
        <w:t>Buch:</w:t>
      </w:r>
    </w:p>
    <w:p w:rsidR="00CF3C0F" w:rsidRPr="00737E0D" w:rsidRDefault="00CF3C0F" w:rsidP="00CF3C0F">
      <w:pPr>
        <w:spacing w:line="300" w:lineRule="exact"/>
        <w:rPr>
          <w:rFonts w:ascii="Arial" w:eastAsia="Times New Roman" w:hAnsi="Arial" w:cs="Arial"/>
          <w:lang w:eastAsia="de-DE"/>
        </w:rPr>
      </w:pPr>
    </w:p>
    <w:p w:rsidR="00CF3C0F" w:rsidRPr="00121815" w:rsidRDefault="00CF3C0F" w:rsidP="00CF3C0F">
      <w:pPr>
        <w:spacing w:line="300" w:lineRule="exact"/>
        <w:rPr>
          <w:rFonts w:ascii="Arial" w:eastAsia="Times New Roman" w:hAnsi="Arial" w:cs="Arial"/>
        </w:rPr>
      </w:pPr>
      <w:r w:rsidRPr="00121815">
        <w:rPr>
          <w:rFonts w:ascii="Arial" w:eastAsia="Times New Roman" w:hAnsi="Arial" w:cs="Arial"/>
          <w:b/>
        </w:rPr>
        <w:t>Golub, Y.</w:t>
      </w:r>
      <w:r w:rsidRPr="00121815">
        <w:rPr>
          <w:rFonts w:ascii="Arial" w:eastAsia="Times New Roman" w:hAnsi="Arial" w:cs="Arial"/>
        </w:rPr>
        <w:t xml:space="preserve">, Basedow, L. A., Meiron-Zwipp, J., Kuitunen-Paul, S., Roessner, V. (2021). </w:t>
      </w:r>
      <w:r w:rsidRPr="00121815">
        <w:rPr>
          <w:rFonts w:ascii="Arial" w:eastAsia="Times New Roman" w:hAnsi="Arial" w:cs="Arial"/>
          <w:i/>
        </w:rPr>
        <w:t>DELTA – Dresdner Multimodale Therapie für Jugendliche mit chronischem Suchtmittelkonsum</w:t>
      </w:r>
      <w:r w:rsidRPr="00121815">
        <w:rPr>
          <w:rFonts w:ascii="Arial" w:eastAsia="Times New Roman" w:hAnsi="Arial" w:cs="Arial"/>
        </w:rPr>
        <w:t>. Hogrefe.</w:t>
      </w:r>
    </w:p>
    <w:p w:rsidR="00CF3C0F" w:rsidRPr="00737E0D" w:rsidRDefault="00CF3C0F" w:rsidP="00CF3C0F">
      <w:pPr>
        <w:spacing w:after="160" w:line="259" w:lineRule="auto"/>
        <w:ind w:left="720"/>
        <w:contextualSpacing/>
        <w:rPr>
          <w:rFonts w:ascii="Arial" w:eastAsia="Calibri" w:hAnsi="Arial" w:cs="Arial"/>
        </w:rPr>
      </w:pPr>
    </w:p>
    <w:p w:rsidR="00CF3C0F" w:rsidRPr="00121815" w:rsidRDefault="00CF3C0F" w:rsidP="00CF3C0F">
      <w:pPr>
        <w:rPr>
          <w:rFonts w:ascii="Arial" w:hAnsi="Arial" w:cs="Arial"/>
        </w:rPr>
      </w:pPr>
    </w:p>
    <w:p w:rsidR="00806377" w:rsidRDefault="00CF3C0F"/>
    <w:sectPr w:rsidR="00806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0F"/>
    <w:rsid w:val="0014734A"/>
    <w:rsid w:val="001F2121"/>
    <w:rsid w:val="00374195"/>
    <w:rsid w:val="0077171C"/>
    <w:rsid w:val="00CF3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B048"/>
  <w15:chartTrackingRefBased/>
  <w15:docId w15:val="{B55A2750-7F9D-4139-921F-4898ED50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3C0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psychires.2010.10.014" TargetMode="External"/><Relationship Id="rId3" Type="http://schemas.openxmlformats.org/officeDocument/2006/relationships/webSettings" Target="webSettings.xml"/><Relationship Id="rId7" Type="http://schemas.openxmlformats.org/officeDocument/2006/relationships/hyperlink" Target="https://dx.doi.org/10.1371%2Fjournal.pone.00426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1038%2Fnpp.2013.60" TargetMode="External"/><Relationship Id="rId11" Type="http://schemas.openxmlformats.org/officeDocument/2006/relationships/fontTable" Target="fontTable.xml"/><Relationship Id="rId5" Type="http://schemas.openxmlformats.org/officeDocument/2006/relationships/hyperlink" Target="https://doi.org/10.1002/dev.22038" TargetMode="External"/><Relationship Id="rId10" Type="http://schemas.openxmlformats.org/officeDocument/2006/relationships/hyperlink" Target="https://doi.org/10.1096/fj.07-9348com" TargetMode="External"/><Relationship Id="rId4" Type="http://schemas.openxmlformats.org/officeDocument/2006/relationships/hyperlink" Target="https://dx.doi.org/10.3389%2Ffpsyg.2021.678819" TargetMode="External"/><Relationship Id="rId9" Type="http://schemas.openxmlformats.org/officeDocument/2006/relationships/hyperlink" Target="https://doi.org/10.1016/j.bbr.2009.08.0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11522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Wilts</dc:creator>
  <cp:keywords/>
  <dc:description/>
  <cp:lastModifiedBy>Petra Wilts</cp:lastModifiedBy>
  <cp:revision>1</cp:revision>
  <dcterms:created xsi:type="dcterms:W3CDTF">2023-09-21T11:35:00Z</dcterms:created>
  <dcterms:modified xsi:type="dcterms:W3CDTF">2023-09-21T11:37:00Z</dcterms:modified>
</cp:coreProperties>
</file>