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DC41" w14:textId="56A92C7C" w:rsidR="00CE4B75" w:rsidRPr="00CE4B75" w:rsidRDefault="00CE4B75" w:rsidP="005D4811">
      <w:pPr>
        <w:pStyle w:val="berschrift3"/>
        <w:rPr>
          <w:lang w:val="en-GB"/>
        </w:rPr>
      </w:pPr>
      <w:r w:rsidRPr="00CE4B75">
        <w:rPr>
          <w:lang w:val="en-GB"/>
        </w:rPr>
        <w:t>Application for Funding of a PI</w:t>
      </w:r>
      <w:r w:rsidR="005D4811">
        <w:rPr>
          <w:lang w:val="en-GB"/>
        </w:rPr>
        <w:t>-</w:t>
      </w:r>
      <w:r w:rsidRPr="00CE4B75">
        <w:rPr>
          <w:lang w:val="en-GB"/>
        </w:rPr>
        <w:t xml:space="preserve">Cluster at the </w:t>
      </w:r>
      <w:r>
        <w:rPr>
          <w:lang w:val="en-GB"/>
        </w:rPr>
        <w:t>UMO</w:t>
      </w:r>
    </w:p>
    <w:p w14:paraId="51EEAEF3" w14:textId="77777777" w:rsidR="00CE4B75" w:rsidRDefault="00CE4B75" w:rsidP="002F488F">
      <w:pPr>
        <w:spacing w:line="24" w:lineRule="atLeast"/>
        <w:rPr>
          <w:rFonts w:ascii="Arial" w:hAnsi="Arial" w:cs="Arial"/>
          <w:color w:val="4472C4" w:themeColor="accent1"/>
          <w:lang w:val="en-GB"/>
        </w:rPr>
      </w:pPr>
      <w:r w:rsidRPr="00CE4B75">
        <w:rPr>
          <w:rFonts w:ascii="Arial" w:hAnsi="Arial" w:cs="Arial"/>
          <w:color w:val="4472C4" w:themeColor="accent1"/>
          <w:lang w:val="en-GB"/>
        </w:rPr>
        <w:t xml:space="preserve">The entire application (excluding attachments) must not exceed a maximum length of 10 pages. The specified formatting must be maintained; in particular, the font Arial 11 pt and line spacing 1.2 must not be undercut. </w:t>
      </w:r>
    </w:p>
    <w:p w14:paraId="15E97254" w14:textId="37D3C30E" w:rsidR="00CE4B75" w:rsidRPr="00CE4B75" w:rsidRDefault="00CE4B75" w:rsidP="002F488F">
      <w:pPr>
        <w:spacing w:line="24" w:lineRule="atLeast"/>
        <w:rPr>
          <w:rFonts w:ascii="Arial" w:hAnsi="Arial" w:cs="Arial"/>
          <w:color w:val="4472C4" w:themeColor="accent1"/>
          <w:lang w:val="en-GB"/>
        </w:rPr>
      </w:pPr>
      <w:r w:rsidRPr="00CE4B75">
        <w:rPr>
          <w:rFonts w:ascii="Arial" w:hAnsi="Arial" w:cs="Arial"/>
          <w:color w:val="4472C4" w:themeColor="accent1"/>
          <w:lang w:val="en-GB"/>
        </w:rPr>
        <w:t>Please remove the instructions for filling out the application points before submitting your template.</w:t>
      </w:r>
    </w:p>
    <w:p w14:paraId="0532F863" w14:textId="2B332852" w:rsidR="001E1240" w:rsidRPr="0001286E" w:rsidRDefault="001E1240" w:rsidP="002F488F">
      <w:pPr>
        <w:spacing w:line="24" w:lineRule="atLeast"/>
        <w:rPr>
          <w:rFonts w:ascii="Arial" w:hAnsi="Arial" w:cs="Arial"/>
          <w:color w:val="4472C4" w:themeColor="accent1"/>
          <w:lang w:val="en-GB"/>
        </w:rPr>
      </w:pPr>
    </w:p>
    <w:p w14:paraId="6800EA59" w14:textId="5794408F" w:rsidR="00B851A1" w:rsidRPr="000B03C5" w:rsidRDefault="00B851A1" w:rsidP="002F488F">
      <w:pPr>
        <w:pStyle w:val="Listenabsatz"/>
        <w:numPr>
          <w:ilvl w:val="0"/>
          <w:numId w:val="1"/>
        </w:numPr>
        <w:spacing w:line="24" w:lineRule="atLeast"/>
        <w:ind w:left="284"/>
        <w:rPr>
          <w:rFonts w:ascii="Arial" w:hAnsi="Arial" w:cs="Arial"/>
          <w:b/>
          <w:sz w:val="26"/>
          <w:szCs w:val="26"/>
        </w:rPr>
      </w:pPr>
      <w:r w:rsidRPr="000B03C5">
        <w:rPr>
          <w:rFonts w:ascii="Arial" w:hAnsi="Arial" w:cs="Arial"/>
          <w:b/>
          <w:sz w:val="26"/>
          <w:szCs w:val="26"/>
        </w:rPr>
        <w:t>Gener</w:t>
      </w:r>
      <w:r w:rsidR="005D4811">
        <w:rPr>
          <w:rFonts w:ascii="Arial" w:hAnsi="Arial" w:cs="Arial"/>
          <w:b/>
          <w:sz w:val="26"/>
          <w:szCs w:val="26"/>
        </w:rPr>
        <w:t>a</w:t>
      </w:r>
      <w:r w:rsidRPr="000B03C5">
        <w:rPr>
          <w:rFonts w:ascii="Arial" w:hAnsi="Arial" w:cs="Arial"/>
          <w:b/>
          <w:sz w:val="26"/>
          <w:szCs w:val="26"/>
        </w:rPr>
        <w:t>l Information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387"/>
      </w:tblGrid>
      <w:tr w:rsidR="009F1A77" w:rsidRPr="005D4811" w14:paraId="26313AF6" w14:textId="77777777" w:rsidTr="009247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FD3" w14:textId="1CF7937D" w:rsidR="00B851A1" w:rsidRPr="005D4811" w:rsidRDefault="00B851A1" w:rsidP="002F488F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after="0" w:line="24" w:lineRule="atLeast"/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>Ti</w:t>
            </w:r>
            <w:r w:rsidR="00CE4B75"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>tle</w:t>
            </w:r>
            <w:r w:rsidR="0060063D"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 xml:space="preserve"> </w:t>
            </w:r>
            <w:r w:rsidR="005D4811"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 xml:space="preserve">of the </w:t>
            </w:r>
            <w:r w:rsidR="0060063D"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>PI</w:t>
            </w:r>
            <w:r w:rsidR="005D4811"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>-</w:t>
            </w:r>
            <w:r w:rsidR="0060063D" w:rsidRPr="005D4811">
              <w:rPr>
                <w:rFonts w:ascii="Arial" w:eastAsia="Times New Roman" w:hAnsi="Arial" w:cs="Arial"/>
                <w:b/>
                <w:bCs/>
                <w:lang w:val="en-US" w:eastAsia="de-DE"/>
              </w:rPr>
              <w:t>Cluster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AC0" w14:textId="0FB44C90" w:rsidR="00BB4B0F" w:rsidRPr="005D4811" w:rsidRDefault="00BB4B0F" w:rsidP="002F488F">
            <w:pPr>
              <w:spacing w:after="0" w:line="24" w:lineRule="atLeast"/>
              <w:rPr>
                <w:rFonts w:ascii="Arial" w:eastAsia="Times New Roman" w:hAnsi="Arial" w:cs="Arial"/>
                <w:i/>
                <w:lang w:val="en-US" w:eastAsia="de-DE"/>
              </w:rPr>
            </w:pPr>
          </w:p>
        </w:tc>
      </w:tr>
      <w:tr w:rsidR="00B851A1" w:rsidRPr="009F1A77" w14:paraId="5A73D547" w14:textId="77777777" w:rsidTr="009247F1">
        <w:tc>
          <w:tcPr>
            <w:tcW w:w="3118" w:type="dxa"/>
          </w:tcPr>
          <w:p w14:paraId="7B0D9AAF" w14:textId="5F9C4F61" w:rsidR="00B851A1" w:rsidRPr="009F1A77" w:rsidRDefault="00CE4B75" w:rsidP="002F488F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after="0" w:line="24" w:lineRule="atLeast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de-DE"/>
              </w:rPr>
              <w:t>Requested</w:t>
            </w:r>
            <w:proofErr w:type="spellEnd"/>
            <w:r w:rsidR="00647818" w:rsidRPr="009F1A77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  <w:r w:rsidR="00B851A1" w:rsidRPr="009F1A77">
              <w:rPr>
                <w:rFonts w:ascii="Arial" w:eastAsia="Times New Roman" w:hAnsi="Arial" w:cs="Arial"/>
                <w:b/>
                <w:bCs/>
                <w:lang w:eastAsia="de-DE"/>
              </w:rPr>
              <w:t>Budget [€]</w:t>
            </w:r>
          </w:p>
        </w:tc>
        <w:tc>
          <w:tcPr>
            <w:tcW w:w="5387" w:type="dxa"/>
          </w:tcPr>
          <w:p w14:paraId="53F433CB" w14:textId="77777777" w:rsidR="00B851A1" w:rsidRPr="009F1A77" w:rsidRDefault="00B851A1" w:rsidP="002F488F">
            <w:pPr>
              <w:spacing w:after="0" w:line="24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C9D92A" w14:textId="77777777" w:rsidR="00B851A1" w:rsidRPr="009F1A77" w:rsidRDefault="00B851A1" w:rsidP="002F488F">
      <w:pPr>
        <w:pStyle w:val="Listenabsatz"/>
        <w:spacing w:line="24" w:lineRule="atLeast"/>
        <w:ind w:left="284"/>
        <w:rPr>
          <w:rFonts w:ascii="Arial" w:hAnsi="Arial" w:cs="Arial"/>
          <w:b/>
          <w:sz w:val="28"/>
          <w:szCs w:val="24"/>
        </w:rPr>
      </w:pPr>
    </w:p>
    <w:p w14:paraId="629CE7F6" w14:textId="58C50B6F" w:rsidR="00B851A1" w:rsidRPr="00CE4B75" w:rsidRDefault="00041931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 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>Applicants / PIs (max. 5 persons, min. 2 DHM + min. 1 PI from another department</w:t>
      </w:r>
      <w:r w:rsidR="005D4811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 of Faculty VI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, majority </w:t>
      </w:r>
      <w:r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should be 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university </w:t>
      </w:r>
      <w:r w:rsidR="00CE4B75">
        <w:rPr>
          <w:rFonts w:ascii="Arial" w:hAnsi="Arial" w:cs="Arial"/>
          <w:b/>
          <w:bCs/>
          <w:i/>
          <w:sz w:val="24"/>
          <w:szCs w:val="24"/>
          <w:lang w:val="en-GB"/>
        </w:rPr>
        <w:t>professors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>)</w:t>
      </w:r>
    </w:p>
    <w:tbl>
      <w:tblPr>
        <w:tblStyle w:val="Tabellenraster"/>
        <w:tblW w:w="8529" w:type="dxa"/>
        <w:tblInd w:w="421" w:type="dxa"/>
        <w:tblLook w:val="04A0" w:firstRow="1" w:lastRow="0" w:firstColumn="1" w:lastColumn="0" w:noHBand="0" w:noVBand="1"/>
      </w:tblPr>
      <w:tblGrid>
        <w:gridCol w:w="3118"/>
        <w:gridCol w:w="5411"/>
      </w:tblGrid>
      <w:tr w:rsidR="006C4A81" w:rsidRPr="005D4811" w14:paraId="2EB0F4F6" w14:textId="77777777" w:rsidTr="006C4A81">
        <w:trPr>
          <w:trHeight w:val="507"/>
        </w:trPr>
        <w:tc>
          <w:tcPr>
            <w:tcW w:w="3118" w:type="dxa"/>
            <w:shd w:val="clear" w:color="auto" w:fill="D9D9D9" w:themeFill="background1" w:themeFillShade="D9"/>
          </w:tcPr>
          <w:p w14:paraId="387BC20D" w14:textId="6A7B18CF" w:rsidR="006C4A81" w:rsidRPr="009F1A77" w:rsidRDefault="00CE4B75" w:rsidP="002F488F">
            <w:pPr>
              <w:spacing w:line="24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</w:t>
            </w:r>
            <w:proofErr w:type="spellStart"/>
            <w:r>
              <w:rPr>
                <w:rFonts w:ascii="Arial" w:hAnsi="Arial" w:cs="Arial"/>
                <w:b/>
              </w:rPr>
              <w:t>of</w:t>
            </w:r>
            <w:proofErr w:type="spellEnd"/>
            <w:r>
              <w:rPr>
                <w:rFonts w:ascii="Arial" w:hAnsi="Arial" w:cs="Arial"/>
                <w:b/>
              </w:rPr>
              <w:t xml:space="preserve"> PI</w:t>
            </w:r>
          </w:p>
        </w:tc>
        <w:tc>
          <w:tcPr>
            <w:tcW w:w="5411" w:type="dxa"/>
            <w:shd w:val="clear" w:color="auto" w:fill="D9D9D9" w:themeFill="background1" w:themeFillShade="D9"/>
          </w:tcPr>
          <w:p w14:paraId="7ED045F5" w14:textId="71961217" w:rsidR="006C4A81" w:rsidRPr="00CE4B75" w:rsidRDefault="00CE4B75" w:rsidP="002F488F">
            <w:pPr>
              <w:spacing w:line="24" w:lineRule="atLeas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</w:t>
            </w:r>
            <w:r w:rsidRPr="00CE4B75">
              <w:rPr>
                <w:rFonts w:ascii="Arial" w:hAnsi="Arial" w:cs="Arial"/>
                <w:b/>
                <w:lang w:val="en-GB"/>
              </w:rPr>
              <w:t xml:space="preserve">epartment / Clinic / Division / </w:t>
            </w:r>
            <w:r w:rsidR="005D4811">
              <w:rPr>
                <w:rFonts w:ascii="Arial" w:hAnsi="Arial" w:cs="Arial"/>
                <w:b/>
                <w:lang w:val="en-GB"/>
              </w:rPr>
              <w:t xml:space="preserve">additional </w:t>
            </w:r>
            <w:r w:rsidRPr="00CE4B75">
              <w:rPr>
                <w:rFonts w:ascii="Arial" w:hAnsi="Arial" w:cs="Arial"/>
                <w:b/>
                <w:lang w:val="en-GB"/>
              </w:rPr>
              <w:t>Non-university Institute</w:t>
            </w:r>
          </w:p>
        </w:tc>
      </w:tr>
      <w:tr w:rsidR="006C4A81" w:rsidRPr="005D4811" w14:paraId="64EA99CF" w14:textId="77777777" w:rsidTr="006C4A81">
        <w:trPr>
          <w:trHeight w:val="247"/>
        </w:trPr>
        <w:tc>
          <w:tcPr>
            <w:tcW w:w="3118" w:type="dxa"/>
          </w:tcPr>
          <w:p w14:paraId="55B25A88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11" w:type="dxa"/>
          </w:tcPr>
          <w:p w14:paraId="3647F317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bCs/>
                <w:lang w:val="en-GB"/>
              </w:rPr>
            </w:pPr>
          </w:p>
        </w:tc>
      </w:tr>
      <w:tr w:rsidR="006C4A81" w:rsidRPr="005D4811" w14:paraId="47BF38B8" w14:textId="77777777" w:rsidTr="006C4A81">
        <w:trPr>
          <w:trHeight w:val="260"/>
        </w:trPr>
        <w:tc>
          <w:tcPr>
            <w:tcW w:w="3118" w:type="dxa"/>
          </w:tcPr>
          <w:p w14:paraId="171B85A6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  <w:tc>
          <w:tcPr>
            <w:tcW w:w="5411" w:type="dxa"/>
          </w:tcPr>
          <w:p w14:paraId="15E30261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</w:tr>
      <w:tr w:rsidR="006C4A81" w:rsidRPr="005D4811" w14:paraId="4DCA5CC9" w14:textId="77777777" w:rsidTr="006C4A81">
        <w:trPr>
          <w:trHeight w:val="247"/>
        </w:trPr>
        <w:tc>
          <w:tcPr>
            <w:tcW w:w="3118" w:type="dxa"/>
          </w:tcPr>
          <w:p w14:paraId="0DEFB39A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  <w:tc>
          <w:tcPr>
            <w:tcW w:w="5411" w:type="dxa"/>
          </w:tcPr>
          <w:p w14:paraId="3FC9DCBC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</w:tr>
      <w:tr w:rsidR="006C4A81" w:rsidRPr="005D4811" w14:paraId="00D74E5F" w14:textId="77777777" w:rsidTr="006C4A81">
        <w:trPr>
          <w:trHeight w:val="247"/>
        </w:trPr>
        <w:tc>
          <w:tcPr>
            <w:tcW w:w="3118" w:type="dxa"/>
          </w:tcPr>
          <w:p w14:paraId="67567A70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  <w:tc>
          <w:tcPr>
            <w:tcW w:w="5411" w:type="dxa"/>
          </w:tcPr>
          <w:p w14:paraId="7BA3F858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</w:tr>
      <w:tr w:rsidR="006C4A81" w:rsidRPr="005D4811" w14:paraId="1643557F" w14:textId="77777777" w:rsidTr="006C4A81">
        <w:trPr>
          <w:trHeight w:val="247"/>
        </w:trPr>
        <w:tc>
          <w:tcPr>
            <w:tcW w:w="3118" w:type="dxa"/>
          </w:tcPr>
          <w:p w14:paraId="5B847123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  <w:tc>
          <w:tcPr>
            <w:tcW w:w="5411" w:type="dxa"/>
          </w:tcPr>
          <w:p w14:paraId="02F54421" w14:textId="77777777" w:rsidR="006C4A81" w:rsidRPr="00CE4B75" w:rsidRDefault="006C4A81" w:rsidP="002F488F">
            <w:pPr>
              <w:spacing w:line="24" w:lineRule="atLeast"/>
              <w:rPr>
                <w:rFonts w:ascii="Arial" w:hAnsi="Arial" w:cs="Arial"/>
                <w:lang w:val="en-GB"/>
              </w:rPr>
            </w:pPr>
          </w:p>
        </w:tc>
      </w:tr>
    </w:tbl>
    <w:p w14:paraId="5EE65472" w14:textId="77777777" w:rsidR="00884430" w:rsidRPr="00CE4B75" w:rsidRDefault="00884430" w:rsidP="002F488F">
      <w:pPr>
        <w:spacing w:line="24" w:lineRule="atLeast"/>
        <w:rPr>
          <w:rFonts w:ascii="Arial" w:hAnsi="Arial" w:cs="Arial"/>
          <w:b/>
          <w:sz w:val="28"/>
          <w:szCs w:val="24"/>
          <w:lang w:val="en-GB"/>
        </w:rPr>
      </w:pPr>
    </w:p>
    <w:p w14:paraId="787A5F69" w14:textId="0C2567E8" w:rsidR="00B46E1B" w:rsidRPr="00CE4B75" w:rsidRDefault="00647818" w:rsidP="002F488F">
      <w:pPr>
        <w:pStyle w:val="Listenabsatz"/>
        <w:numPr>
          <w:ilvl w:val="1"/>
          <w:numId w:val="1"/>
        </w:numPr>
        <w:spacing w:after="0" w:line="24" w:lineRule="atLeast"/>
        <w:ind w:left="714" w:hanging="357"/>
        <w:rPr>
          <w:rFonts w:ascii="Arial" w:hAnsi="Arial" w:cs="Arial"/>
          <w:b/>
          <w:i/>
          <w:sz w:val="24"/>
          <w:szCs w:val="24"/>
          <w:lang w:val="en-GB"/>
        </w:rPr>
      </w:pPr>
      <w:r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CE4B75" w:rsidRPr="00CE4B75">
        <w:rPr>
          <w:rFonts w:ascii="Arial" w:hAnsi="Arial" w:cs="Arial"/>
          <w:b/>
          <w:i/>
          <w:sz w:val="24"/>
          <w:szCs w:val="24"/>
          <w:lang w:val="en-GB"/>
        </w:rPr>
        <w:t>S</w:t>
      </w:r>
      <w:r w:rsidR="00CE4B75">
        <w:rPr>
          <w:rFonts w:ascii="Arial" w:hAnsi="Arial" w:cs="Arial"/>
          <w:b/>
          <w:i/>
          <w:sz w:val="24"/>
          <w:szCs w:val="24"/>
          <w:lang w:val="en-GB"/>
        </w:rPr>
        <w:t>u</w:t>
      </w:r>
      <w:r w:rsidR="00CE4B75" w:rsidRPr="00CE4B75">
        <w:rPr>
          <w:rFonts w:ascii="Arial" w:hAnsi="Arial" w:cs="Arial"/>
          <w:b/>
          <w:i/>
          <w:sz w:val="24"/>
          <w:szCs w:val="24"/>
          <w:lang w:val="en-GB"/>
        </w:rPr>
        <w:t>mmary of the</w:t>
      </w:r>
      <w:r w:rsidR="0060063D"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 PI</w:t>
      </w:r>
      <w:r w:rsidR="005D4811">
        <w:rPr>
          <w:rFonts w:ascii="Arial" w:hAnsi="Arial" w:cs="Arial"/>
          <w:b/>
          <w:i/>
          <w:sz w:val="24"/>
          <w:szCs w:val="24"/>
          <w:lang w:val="en-GB"/>
        </w:rPr>
        <w:t>-</w:t>
      </w:r>
      <w:r w:rsidR="0060063D"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Cluster </w:t>
      </w:r>
      <w:r w:rsidR="0078492E" w:rsidRPr="00CE4B75">
        <w:rPr>
          <w:rFonts w:ascii="Arial" w:hAnsi="Arial" w:cs="Arial"/>
          <w:bCs/>
          <w:i/>
          <w:sz w:val="24"/>
          <w:szCs w:val="24"/>
          <w:lang w:val="en-GB"/>
        </w:rPr>
        <w:t>(</w:t>
      </w:r>
      <w:r w:rsidR="00CE4B75">
        <w:rPr>
          <w:rFonts w:ascii="Arial" w:hAnsi="Arial" w:cs="Arial"/>
          <w:bCs/>
          <w:i/>
          <w:sz w:val="24"/>
          <w:szCs w:val="24"/>
          <w:lang w:val="en-GB"/>
        </w:rPr>
        <w:t>English</w:t>
      </w:r>
      <w:r w:rsidR="003508BB" w:rsidRPr="00CE4B75">
        <w:rPr>
          <w:rFonts w:ascii="Arial" w:hAnsi="Arial" w:cs="Arial"/>
          <w:bCs/>
          <w:i/>
          <w:sz w:val="24"/>
          <w:szCs w:val="24"/>
          <w:lang w:val="en-GB"/>
        </w:rPr>
        <w:t>,</w:t>
      </w:r>
      <w:r w:rsidR="00CE4B75">
        <w:rPr>
          <w:rFonts w:ascii="Arial" w:hAnsi="Arial" w:cs="Arial"/>
          <w:bCs/>
          <w:i/>
          <w:sz w:val="24"/>
          <w:szCs w:val="24"/>
          <w:lang w:val="en-GB"/>
        </w:rPr>
        <w:t xml:space="preserve"> </w:t>
      </w:r>
      <w:r w:rsidR="003508BB" w:rsidRPr="00CE4B75">
        <w:rPr>
          <w:rFonts w:ascii="Arial" w:hAnsi="Arial" w:cs="Arial"/>
          <w:bCs/>
          <w:i/>
          <w:sz w:val="24"/>
          <w:szCs w:val="24"/>
          <w:lang w:val="en-GB"/>
        </w:rPr>
        <w:t xml:space="preserve">2000 </w:t>
      </w:r>
      <w:r w:rsidR="00CE4B75">
        <w:rPr>
          <w:rFonts w:ascii="Arial" w:hAnsi="Arial" w:cs="Arial"/>
          <w:bCs/>
          <w:i/>
          <w:sz w:val="24"/>
          <w:szCs w:val="24"/>
          <w:lang w:val="en-GB"/>
        </w:rPr>
        <w:t>Characters max.</w:t>
      </w:r>
      <w:r w:rsidR="0078492E" w:rsidRPr="00CE4B75">
        <w:rPr>
          <w:rFonts w:ascii="Arial" w:hAnsi="Arial" w:cs="Arial"/>
          <w:bCs/>
          <w:i/>
          <w:sz w:val="24"/>
          <w:szCs w:val="24"/>
          <w:lang w:val="en-GB"/>
        </w:rPr>
        <w:t>)</w:t>
      </w:r>
    </w:p>
    <w:p w14:paraId="212184E4" w14:textId="1CF739B9" w:rsidR="0078492E" w:rsidRDefault="00CE4B75" w:rsidP="00CE4B75">
      <w:pPr>
        <w:pStyle w:val="Listenabsatz"/>
        <w:numPr>
          <w:ilvl w:val="0"/>
          <w:numId w:val="12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Background, hypothesis, methods, work program, perspective</w:t>
      </w:r>
      <w:r w:rsidR="00F572B6">
        <w:rPr>
          <w:rFonts w:ascii="Arial" w:hAnsi="Arial" w:cs="Arial"/>
          <w:i/>
          <w:color w:val="4472C4" w:themeColor="accent1"/>
          <w:lang w:val="en-GB"/>
        </w:rPr>
        <w:t xml:space="preserve"> on third party funding</w:t>
      </w:r>
      <w:r w:rsidR="00530032">
        <w:rPr>
          <w:rFonts w:ascii="Arial" w:hAnsi="Arial" w:cs="Arial"/>
          <w:i/>
          <w:color w:val="4472C4" w:themeColor="accent1"/>
          <w:lang w:val="en-GB"/>
        </w:rPr>
        <w:t xml:space="preserve"> (collaborative proposal)</w:t>
      </w:r>
    </w:p>
    <w:p w14:paraId="48BD6512" w14:textId="77777777" w:rsidR="00CE4B75" w:rsidRPr="00CE4B75" w:rsidRDefault="00CE4B75" w:rsidP="002F488F">
      <w:pPr>
        <w:pStyle w:val="Listenabsatz"/>
        <w:spacing w:line="24" w:lineRule="atLeast"/>
        <w:rPr>
          <w:rFonts w:ascii="Arial" w:hAnsi="Arial" w:cs="Arial"/>
          <w:szCs w:val="24"/>
          <w:lang w:val="en-GB"/>
        </w:rPr>
      </w:pPr>
    </w:p>
    <w:p w14:paraId="1DF3E4BD" w14:textId="1E7B2213" w:rsidR="0078492E" w:rsidRPr="005D4811" w:rsidRDefault="00647818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Cs/>
          <w:i/>
          <w:sz w:val="24"/>
          <w:szCs w:val="24"/>
        </w:rPr>
      </w:pPr>
      <w:r w:rsidRPr="00530032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 w:rsidR="005D4811" w:rsidRPr="005D4811">
        <w:rPr>
          <w:rFonts w:ascii="Arial" w:hAnsi="Arial" w:cs="Arial"/>
          <w:b/>
          <w:i/>
          <w:sz w:val="24"/>
          <w:szCs w:val="24"/>
        </w:rPr>
        <w:t>Zusammenfassung</w:t>
      </w:r>
      <w:r w:rsidR="00CE4B75" w:rsidRPr="005D4811">
        <w:rPr>
          <w:rFonts w:ascii="Arial" w:hAnsi="Arial" w:cs="Arial"/>
          <w:b/>
          <w:i/>
          <w:sz w:val="24"/>
          <w:szCs w:val="24"/>
        </w:rPr>
        <w:t xml:space="preserve"> </w:t>
      </w:r>
      <w:r w:rsidR="005D4811" w:rsidRPr="005D4811">
        <w:rPr>
          <w:rFonts w:ascii="Arial" w:hAnsi="Arial" w:cs="Arial"/>
          <w:b/>
          <w:i/>
          <w:sz w:val="24"/>
          <w:szCs w:val="24"/>
        </w:rPr>
        <w:t xml:space="preserve">des </w:t>
      </w:r>
      <w:r w:rsidR="00CE4B75" w:rsidRPr="005D4811">
        <w:rPr>
          <w:rFonts w:ascii="Arial" w:hAnsi="Arial" w:cs="Arial"/>
          <w:b/>
          <w:i/>
          <w:sz w:val="24"/>
          <w:szCs w:val="24"/>
        </w:rPr>
        <w:t>PI</w:t>
      </w:r>
      <w:r w:rsidR="005D4811">
        <w:rPr>
          <w:rFonts w:ascii="Arial" w:hAnsi="Arial" w:cs="Arial"/>
          <w:b/>
          <w:i/>
          <w:sz w:val="24"/>
          <w:szCs w:val="24"/>
        </w:rPr>
        <w:t>-</w:t>
      </w:r>
      <w:r w:rsidR="00CE4B75" w:rsidRPr="005D4811">
        <w:rPr>
          <w:rFonts w:ascii="Arial" w:hAnsi="Arial" w:cs="Arial"/>
          <w:b/>
          <w:i/>
          <w:sz w:val="24"/>
          <w:szCs w:val="24"/>
        </w:rPr>
        <w:t>Cluster</w:t>
      </w:r>
      <w:r w:rsidR="005D4811" w:rsidRPr="005D4811">
        <w:rPr>
          <w:rFonts w:ascii="Arial" w:hAnsi="Arial" w:cs="Arial"/>
          <w:b/>
          <w:i/>
          <w:sz w:val="24"/>
          <w:szCs w:val="24"/>
        </w:rPr>
        <w:t>s</w:t>
      </w:r>
      <w:r w:rsidR="00CE4B75" w:rsidRPr="005D4811">
        <w:rPr>
          <w:rFonts w:ascii="Arial" w:hAnsi="Arial" w:cs="Arial"/>
          <w:b/>
          <w:i/>
          <w:sz w:val="24"/>
          <w:szCs w:val="24"/>
        </w:rPr>
        <w:t xml:space="preserve"> </w:t>
      </w:r>
      <w:r w:rsidR="00CE4B75" w:rsidRPr="005D4811">
        <w:rPr>
          <w:rFonts w:ascii="Arial" w:hAnsi="Arial" w:cs="Arial"/>
          <w:bCs/>
          <w:i/>
          <w:sz w:val="24"/>
          <w:szCs w:val="24"/>
        </w:rPr>
        <w:t>(</w:t>
      </w:r>
      <w:r w:rsidR="00656D1A">
        <w:rPr>
          <w:rFonts w:ascii="Arial" w:hAnsi="Arial" w:cs="Arial"/>
          <w:bCs/>
          <w:i/>
          <w:sz w:val="24"/>
          <w:szCs w:val="24"/>
        </w:rPr>
        <w:t>Deutsch</w:t>
      </w:r>
      <w:r w:rsidR="00CE4B75" w:rsidRPr="005D4811">
        <w:rPr>
          <w:rFonts w:ascii="Arial" w:hAnsi="Arial" w:cs="Arial"/>
          <w:bCs/>
          <w:i/>
          <w:sz w:val="24"/>
          <w:szCs w:val="24"/>
        </w:rPr>
        <w:t xml:space="preserve">, 2000 </w:t>
      </w:r>
      <w:r w:rsidR="00656D1A">
        <w:rPr>
          <w:rFonts w:ascii="Arial" w:hAnsi="Arial" w:cs="Arial"/>
          <w:bCs/>
          <w:i/>
          <w:sz w:val="24"/>
          <w:szCs w:val="24"/>
        </w:rPr>
        <w:t>Zeichen</w:t>
      </w:r>
      <w:r w:rsidR="00CE4B75" w:rsidRPr="005D4811">
        <w:rPr>
          <w:rFonts w:ascii="Arial" w:hAnsi="Arial" w:cs="Arial"/>
          <w:bCs/>
          <w:i/>
          <w:sz w:val="24"/>
          <w:szCs w:val="24"/>
        </w:rPr>
        <w:t xml:space="preserve"> max.)</w:t>
      </w:r>
    </w:p>
    <w:p w14:paraId="1102D549" w14:textId="15CB4D31" w:rsidR="00CE4B75" w:rsidRPr="00656D1A" w:rsidRDefault="00656D1A" w:rsidP="00CE4B75">
      <w:pPr>
        <w:pStyle w:val="Listenabsatz"/>
        <w:numPr>
          <w:ilvl w:val="0"/>
          <w:numId w:val="12"/>
        </w:numPr>
        <w:spacing w:line="24" w:lineRule="atLeast"/>
        <w:ind w:left="993"/>
        <w:rPr>
          <w:rFonts w:ascii="Arial" w:hAnsi="Arial" w:cs="Arial"/>
          <w:i/>
          <w:color w:val="4472C4" w:themeColor="accent1"/>
        </w:rPr>
      </w:pPr>
      <w:r w:rsidRPr="00656D1A">
        <w:rPr>
          <w:rFonts w:ascii="Arial" w:hAnsi="Arial" w:cs="Arial"/>
          <w:i/>
          <w:color w:val="4472C4" w:themeColor="accent1"/>
        </w:rPr>
        <w:t>Hintergrund</w:t>
      </w:r>
      <w:r w:rsidR="00CE4B75" w:rsidRPr="00656D1A">
        <w:rPr>
          <w:rFonts w:ascii="Arial" w:hAnsi="Arial" w:cs="Arial"/>
          <w:i/>
          <w:color w:val="4472C4" w:themeColor="accent1"/>
        </w:rPr>
        <w:t xml:space="preserve">, </w:t>
      </w:r>
      <w:r w:rsidRPr="00656D1A">
        <w:rPr>
          <w:rFonts w:ascii="Arial" w:hAnsi="Arial" w:cs="Arial"/>
          <w:i/>
          <w:color w:val="4472C4" w:themeColor="accent1"/>
        </w:rPr>
        <w:t>Hypothesen</w:t>
      </w:r>
      <w:r w:rsidR="00CE4B75" w:rsidRPr="00656D1A">
        <w:rPr>
          <w:rFonts w:ascii="Arial" w:hAnsi="Arial" w:cs="Arial"/>
          <w:i/>
          <w:color w:val="4472C4" w:themeColor="accent1"/>
        </w:rPr>
        <w:t xml:space="preserve">, </w:t>
      </w:r>
      <w:r w:rsidRPr="00656D1A">
        <w:rPr>
          <w:rFonts w:ascii="Arial" w:hAnsi="Arial" w:cs="Arial"/>
          <w:i/>
          <w:color w:val="4472C4" w:themeColor="accent1"/>
        </w:rPr>
        <w:t>Methoden</w:t>
      </w:r>
      <w:r w:rsidR="00CE4B75" w:rsidRPr="00656D1A">
        <w:rPr>
          <w:rFonts w:ascii="Arial" w:hAnsi="Arial" w:cs="Arial"/>
          <w:i/>
          <w:color w:val="4472C4" w:themeColor="accent1"/>
        </w:rPr>
        <w:t xml:space="preserve">, </w:t>
      </w:r>
      <w:r w:rsidRPr="00656D1A">
        <w:rPr>
          <w:rFonts w:ascii="Arial" w:hAnsi="Arial" w:cs="Arial"/>
          <w:i/>
          <w:color w:val="4472C4" w:themeColor="accent1"/>
        </w:rPr>
        <w:t>Arbeitspr</w:t>
      </w:r>
      <w:r>
        <w:rPr>
          <w:rFonts w:ascii="Arial" w:hAnsi="Arial" w:cs="Arial"/>
          <w:i/>
          <w:color w:val="4472C4" w:themeColor="accent1"/>
        </w:rPr>
        <w:t>ogramm</w:t>
      </w:r>
      <w:r w:rsidR="00CE4B75" w:rsidRPr="00656D1A">
        <w:rPr>
          <w:rFonts w:ascii="Arial" w:hAnsi="Arial" w:cs="Arial"/>
          <w:i/>
          <w:color w:val="4472C4" w:themeColor="accent1"/>
        </w:rPr>
        <w:t xml:space="preserve">, </w:t>
      </w:r>
      <w:r>
        <w:rPr>
          <w:rFonts w:ascii="Arial" w:hAnsi="Arial" w:cs="Arial"/>
          <w:i/>
          <w:color w:val="4472C4" w:themeColor="accent1"/>
        </w:rPr>
        <w:t>Anschlussförderung</w:t>
      </w:r>
      <w:r w:rsidR="00530032">
        <w:rPr>
          <w:rFonts w:ascii="Arial" w:hAnsi="Arial" w:cs="Arial"/>
          <w:i/>
          <w:color w:val="4472C4" w:themeColor="accent1"/>
        </w:rPr>
        <w:t xml:space="preserve"> (extramural)</w:t>
      </w:r>
    </w:p>
    <w:p w14:paraId="42640338" w14:textId="77777777" w:rsidR="006E1E4A" w:rsidRPr="00656D1A" w:rsidRDefault="006E1E4A" w:rsidP="002F488F">
      <w:pPr>
        <w:pStyle w:val="Listenabsatz"/>
        <w:spacing w:line="24" w:lineRule="atLeast"/>
        <w:ind w:left="284"/>
        <w:rPr>
          <w:rFonts w:ascii="Arial" w:hAnsi="Arial" w:cs="Arial"/>
          <w:szCs w:val="24"/>
        </w:rPr>
      </w:pPr>
    </w:p>
    <w:p w14:paraId="11DC5902" w14:textId="77777777" w:rsidR="007E17A7" w:rsidRPr="00656D1A" w:rsidRDefault="007E17A7" w:rsidP="002F488F">
      <w:pPr>
        <w:pStyle w:val="Listenabsatz"/>
        <w:spacing w:line="24" w:lineRule="atLeast"/>
        <w:ind w:left="284"/>
        <w:rPr>
          <w:rFonts w:ascii="Arial" w:hAnsi="Arial" w:cs="Arial"/>
          <w:b/>
          <w:sz w:val="20"/>
          <w:szCs w:val="24"/>
        </w:rPr>
      </w:pPr>
    </w:p>
    <w:p w14:paraId="4D4F5726" w14:textId="50F6E40D" w:rsidR="007E17A7" w:rsidRPr="00CE4B75" w:rsidRDefault="00CE4B75" w:rsidP="002F488F">
      <w:pPr>
        <w:pStyle w:val="Listenabsatz"/>
        <w:numPr>
          <w:ilvl w:val="0"/>
          <w:numId w:val="1"/>
        </w:numPr>
        <w:spacing w:after="240" w:line="24" w:lineRule="atLeast"/>
        <w:ind w:left="283" w:hanging="357"/>
        <w:rPr>
          <w:rFonts w:ascii="Arial" w:hAnsi="Arial" w:cs="Arial"/>
          <w:i/>
          <w:sz w:val="26"/>
          <w:szCs w:val="26"/>
          <w:lang w:val="en-GB"/>
        </w:rPr>
      </w:pPr>
      <w:r w:rsidRPr="00CE4B75">
        <w:rPr>
          <w:rFonts w:ascii="Arial" w:hAnsi="Arial" w:cs="Arial"/>
          <w:b/>
          <w:bCs/>
          <w:sz w:val="26"/>
          <w:szCs w:val="26"/>
          <w:lang w:val="en-GB"/>
        </w:rPr>
        <w:t>Consortium and Content of the PI</w:t>
      </w:r>
      <w:r w:rsidR="00C05255">
        <w:rPr>
          <w:rFonts w:ascii="Arial" w:hAnsi="Arial" w:cs="Arial"/>
          <w:b/>
          <w:bCs/>
          <w:sz w:val="26"/>
          <w:szCs w:val="26"/>
          <w:lang w:val="en-GB"/>
        </w:rPr>
        <w:t>-</w:t>
      </w:r>
      <w:r w:rsidRPr="00CE4B75">
        <w:rPr>
          <w:rFonts w:ascii="Arial" w:hAnsi="Arial" w:cs="Arial"/>
          <w:b/>
          <w:bCs/>
          <w:sz w:val="26"/>
          <w:szCs w:val="26"/>
          <w:lang w:val="en-GB"/>
        </w:rPr>
        <w:t>Cluster</w:t>
      </w:r>
      <w:r w:rsidR="006320C6" w:rsidRPr="00CE4B75">
        <w:rPr>
          <w:rFonts w:ascii="Arial" w:hAnsi="Arial" w:cs="Arial"/>
          <w:b/>
          <w:sz w:val="26"/>
          <w:szCs w:val="26"/>
          <w:lang w:val="en-GB"/>
        </w:rPr>
        <w:br/>
      </w:r>
      <w:r w:rsidR="006320C6" w:rsidRPr="00CE4B75">
        <w:rPr>
          <w:rFonts w:ascii="Arial" w:hAnsi="Arial" w:cs="Arial"/>
          <w:i/>
          <w:sz w:val="26"/>
          <w:szCs w:val="26"/>
          <w:lang w:val="en-GB"/>
        </w:rPr>
        <w:t xml:space="preserve">   </w:t>
      </w:r>
    </w:p>
    <w:p w14:paraId="47D3008A" w14:textId="4447F465" w:rsidR="00F97693" w:rsidRPr="00CE4B75" w:rsidRDefault="00647818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4"/>
          <w:lang w:val="en-GB"/>
        </w:rPr>
      </w:pPr>
      <w:r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CE4B75"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Explanation of the </w:t>
      </w:r>
      <w:r w:rsidR="00C05255">
        <w:rPr>
          <w:rFonts w:ascii="Arial" w:hAnsi="Arial" w:cs="Arial"/>
          <w:b/>
          <w:bCs/>
          <w:i/>
          <w:sz w:val="24"/>
          <w:szCs w:val="24"/>
          <w:lang w:val="en-GB"/>
        </w:rPr>
        <w:t>C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onsortium and the </w:t>
      </w:r>
      <w:r w:rsidR="00C05255">
        <w:rPr>
          <w:rFonts w:ascii="Arial" w:hAnsi="Arial" w:cs="Arial"/>
          <w:b/>
          <w:bCs/>
          <w:i/>
          <w:sz w:val="24"/>
          <w:szCs w:val="24"/>
          <w:lang w:val="en-GB"/>
        </w:rPr>
        <w:t>C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 xml:space="preserve">ontributions of the </w:t>
      </w:r>
      <w:r w:rsidR="00C05255">
        <w:rPr>
          <w:rFonts w:ascii="Arial" w:hAnsi="Arial" w:cs="Arial"/>
          <w:b/>
          <w:bCs/>
          <w:i/>
          <w:sz w:val="24"/>
          <w:szCs w:val="24"/>
          <w:lang w:val="en-GB"/>
        </w:rPr>
        <w:t>R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>espective PIs</w:t>
      </w:r>
    </w:p>
    <w:p w14:paraId="0C07B944" w14:textId="77777777" w:rsidR="00CE4B75" w:rsidRDefault="00CE4B75" w:rsidP="00CE4B75">
      <w:pPr>
        <w:pStyle w:val="Listenabsatz"/>
        <w:numPr>
          <w:ilvl w:val="0"/>
          <w:numId w:val="6"/>
        </w:numPr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Incl. own preliminary work and synergies</w:t>
      </w:r>
    </w:p>
    <w:p w14:paraId="52E6AAF6" w14:textId="378E225C" w:rsidR="0078492E" w:rsidRDefault="00CE4B75" w:rsidP="00CE4B75">
      <w:pPr>
        <w:pStyle w:val="Listenabsatz"/>
        <w:numPr>
          <w:ilvl w:val="0"/>
          <w:numId w:val="6"/>
        </w:numPr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What is the innovative potential of the PI</w:t>
      </w:r>
      <w:r w:rsidR="00C05255">
        <w:rPr>
          <w:rFonts w:ascii="Arial" w:hAnsi="Arial" w:cs="Arial"/>
          <w:i/>
          <w:color w:val="4472C4" w:themeColor="accent1"/>
          <w:lang w:val="en-GB"/>
        </w:rPr>
        <w:t>-C</w:t>
      </w:r>
      <w:r w:rsidRPr="00CE4B75">
        <w:rPr>
          <w:rFonts w:ascii="Arial" w:hAnsi="Arial" w:cs="Arial"/>
          <w:i/>
          <w:color w:val="4472C4" w:themeColor="accent1"/>
          <w:lang w:val="en-GB"/>
        </w:rPr>
        <w:t>luster</w:t>
      </w:r>
      <w:r w:rsidR="00041931">
        <w:rPr>
          <w:rFonts w:ascii="Arial" w:hAnsi="Arial" w:cs="Arial"/>
          <w:i/>
          <w:color w:val="4472C4" w:themeColor="accent1"/>
          <w:lang w:val="en-GB"/>
        </w:rPr>
        <w:t>?</w:t>
      </w:r>
    </w:p>
    <w:p w14:paraId="06D8D4C1" w14:textId="77777777" w:rsidR="00CE4B75" w:rsidRPr="00CE4B75" w:rsidRDefault="00CE4B75" w:rsidP="00CE4B75">
      <w:pPr>
        <w:pStyle w:val="Listenabsatz"/>
        <w:ind w:left="993"/>
        <w:rPr>
          <w:rFonts w:ascii="Arial" w:hAnsi="Arial" w:cs="Arial"/>
          <w:i/>
          <w:color w:val="4472C4" w:themeColor="accent1"/>
          <w:lang w:val="en-GB"/>
        </w:rPr>
      </w:pPr>
    </w:p>
    <w:p w14:paraId="6C704D66" w14:textId="11B5F49E" w:rsidR="00991341" w:rsidRPr="00CE4B75" w:rsidRDefault="00647818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4"/>
          <w:lang w:val="en-GB"/>
        </w:rPr>
      </w:pPr>
      <w:r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CE4B75" w:rsidRPr="00CE4B75">
        <w:rPr>
          <w:rFonts w:ascii="Arial" w:hAnsi="Arial" w:cs="Arial"/>
          <w:b/>
          <w:bCs/>
          <w:i/>
          <w:sz w:val="24"/>
          <w:szCs w:val="24"/>
          <w:lang w:val="en-GB"/>
        </w:rPr>
        <w:t>Anchor Topic of the Cluster</w:t>
      </w:r>
    </w:p>
    <w:p w14:paraId="0F73EAB3" w14:textId="0D89CF46" w:rsidR="00C05255" w:rsidRPr="00C05255" w:rsidRDefault="00CE4B75" w:rsidP="00C05255">
      <w:pPr>
        <w:pStyle w:val="Listenabsatz"/>
        <w:numPr>
          <w:ilvl w:val="0"/>
          <w:numId w:val="6"/>
        </w:numPr>
        <w:spacing w:line="24" w:lineRule="atLeast"/>
        <w:ind w:left="992" w:hanging="357"/>
        <w:rPr>
          <w:rFonts w:ascii="Arial" w:hAnsi="Arial" w:cs="Arial"/>
          <w:i/>
          <w:color w:val="4472C4" w:themeColor="accent1"/>
          <w:lang w:val="en-GB"/>
        </w:rPr>
      </w:pPr>
      <w:r>
        <w:rPr>
          <w:rFonts w:ascii="Arial" w:hAnsi="Arial" w:cs="Arial"/>
          <w:i/>
          <w:color w:val="4472C4" w:themeColor="accent1"/>
          <w:lang w:val="en-GB"/>
        </w:rPr>
        <w:t>H</w:t>
      </w: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ow and into which (planned) research focus areas of the UMO does the PI cluster fit thematically? </w:t>
      </w:r>
    </w:p>
    <w:sdt>
      <w:sdtPr>
        <w:rPr>
          <w:bCs/>
          <w:lang w:val="en-US"/>
        </w:rPr>
        <w:alias w:val="Select one element"/>
        <w:tag w:val="Select one element"/>
        <w:id w:val="-1490169715"/>
        <w:placeholder>
          <w:docPart w:val="2440D1BBB1C54302B400A624CD01567F"/>
        </w:placeholder>
        <w:showingPlcHdr/>
        <w15:color w:val="C0C0C0"/>
        <w:dropDownList>
          <w:listItem w:displayText="From Hearing to Brain Health" w:value="From Hearing to Brain Health"/>
          <w:listItem w:displayText="Health Service research / Prevention and Living with Health Impairments" w:value="Health Service research / Prevention and Living with Health Impairments"/>
          <w:listItem w:displayText="Tissue Degeneration and Regeneration: Infection, Inflammation, Neoplasia" w:value="Tissue Degeneration and Regeneration: Infection, Inflammation, Neoplasia"/>
          <w:listItem w:displayText="Early Development and Rare Diseases" w:value="Early Development and Rare Diseases"/>
          <w:listItem w:displayText="Interactive System-Biomedicine" w:value="Interactive System-Biomedicine"/>
          <w:listItem w:displayText="Digital Excellence in Medicine and Comprehensive Healthcare Provision" w:value="Digital Excellence in Medicine and Comprehensive Healthcare Provision"/>
          <w:listItem w:displayText="Mental Health as a Cross-Topical Perspective" w:value="Mental Health as a Cross-Topical Perspective"/>
        </w:dropDownList>
      </w:sdtPr>
      <w:sdtContent>
        <w:p w14:paraId="560C053B" w14:textId="020C958D" w:rsidR="00C05255" w:rsidRPr="00C05255" w:rsidRDefault="00C05255" w:rsidP="00C05255">
          <w:pPr>
            <w:spacing w:after="0" w:line="276" w:lineRule="auto"/>
            <w:ind w:left="1080" w:right="-144"/>
            <w:rPr>
              <w:bCs/>
              <w:sz w:val="20"/>
              <w:szCs w:val="20"/>
            </w:rPr>
          </w:pPr>
          <w:r w:rsidRPr="00C05255">
            <w:rPr>
              <w:rStyle w:val="Platzhaltertext"/>
              <w:rFonts w:ascii="Arial" w:hAnsi="Arial" w:cs="Arial"/>
            </w:rPr>
            <w:t>Wählen Sie ein Element aus.</w:t>
          </w:r>
        </w:p>
      </w:sdtContent>
    </w:sdt>
    <w:p w14:paraId="4A047F77" w14:textId="002CE9A5" w:rsidR="00CE4B75" w:rsidRPr="00CE4B75" w:rsidRDefault="00CE4B75" w:rsidP="00C05255">
      <w:pPr>
        <w:pStyle w:val="Listenabsatz"/>
        <w:numPr>
          <w:ilvl w:val="0"/>
          <w:numId w:val="6"/>
        </w:numPr>
        <w:spacing w:line="24" w:lineRule="atLeast"/>
        <w:ind w:left="992" w:hanging="357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How does the PI cluster support the (planned) research focus area of the UMO?</w:t>
      </w:r>
    </w:p>
    <w:p w14:paraId="62E58B79" w14:textId="299AC88E" w:rsidR="00346B3A" w:rsidRPr="00CE4B75" w:rsidRDefault="00346B3A" w:rsidP="00CE4B75">
      <w:pPr>
        <w:pStyle w:val="Listenabsatz"/>
        <w:spacing w:line="24" w:lineRule="atLeast"/>
        <w:ind w:left="992"/>
        <w:rPr>
          <w:rFonts w:ascii="Arial" w:hAnsi="Arial" w:cs="Arial"/>
          <w:szCs w:val="24"/>
          <w:lang w:val="en-GB"/>
        </w:rPr>
      </w:pPr>
    </w:p>
    <w:p w14:paraId="008E4DFC" w14:textId="52B69486" w:rsidR="00991341" w:rsidRPr="00993AF4" w:rsidRDefault="00647818" w:rsidP="002F488F">
      <w:pPr>
        <w:pStyle w:val="Listenabsatz"/>
        <w:numPr>
          <w:ilvl w:val="1"/>
          <w:numId w:val="1"/>
        </w:numPr>
        <w:spacing w:after="0" w:line="24" w:lineRule="atLeast"/>
        <w:ind w:left="714" w:hanging="357"/>
        <w:rPr>
          <w:rFonts w:ascii="Arial" w:hAnsi="Arial" w:cs="Arial"/>
          <w:i/>
          <w:sz w:val="20"/>
          <w:szCs w:val="24"/>
        </w:rPr>
      </w:pPr>
      <w:r w:rsidRPr="00CE4B75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573FD1">
        <w:rPr>
          <w:rFonts w:ascii="Arial" w:hAnsi="Arial" w:cs="Arial"/>
          <w:b/>
          <w:i/>
          <w:sz w:val="24"/>
          <w:szCs w:val="24"/>
        </w:rPr>
        <w:t>Obje</w:t>
      </w:r>
      <w:r w:rsidR="00CE4B75">
        <w:rPr>
          <w:rFonts w:ascii="Arial" w:hAnsi="Arial" w:cs="Arial"/>
          <w:b/>
          <w:i/>
          <w:sz w:val="24"/>
          <w:szCs w:val="24"/>
        </w:rPr>
        <w:t>c</w:t>
      </w:r>
      <w:r w:rsidR="00573FD1">
        <w:rPr>
          <w:rFonts w:ascii="Arial" w:hAnsi="Arial" w:cs="Arial"/>
          <w:b/>
          <w:i/>
          <w:sz w:val="24"/>
          <w:szCs w:val="24"/>
        </w:rPr>
        <w:t>tives</w:t>
      </w:r>
      <w:proofErr w:type="spellEnd"/>
      <w:r w:rsidR="00573FD1">
        <w:rPr>
          <w:rFonts w:ascii="Arial" w:hAnsi="Arial" w:cs="Arial"/>
          <w:b/>
          <w:i/>
          <w:sz w:val="24"/>
          <w:szCs w:val="24"/>
        </w:rPr>
        <w:t xml:space="preserve"> und </w:t>
      </w:r>
      <w:r w:rsidR="00C05255">
        <w:rPr>
          <w:rFonts w:ascii="Arial" w:hAnsi="Arial" w:cs="Arial"/>
          <w:b/>
          <w:i/>
          <w:sz w:val="24"/>
          <w:szCs w:val="24"/>
        </w:rPr>
        <w:t>W</w:t>
      </w:r>
      <w:r w:rsidR="00D965C5">
        <w:rPr>
          <w:rFonts w:ascii="Arial" w:hAnsi="Arial" w:cs="Arial"/>
          <w:b/>
          <w:i/>
          <w:sz w:val="24"/>
          <w:szCs w:val="24"/>
        </w:rPr>
        <w:t xml:space="preserve">ork </w:t>
      </w:r>
      <w:r w:rsidR="00C05255">
        <w:rPr>
          <w:rFonts w:ascii="Arial" w:hAnsi="Arial" w:cs="Arial"/>
          <w:b/>
          <w:i/>
          <w:sz w:val="24"/>
          <w:szCs w:val="24"/>
        </w:rPr>
        <w:t>P</w:t>
      </w:r>
      <w:r w:rsidR="00D965C5">
        <w:rPr>
          <w:rFonts w:ascii="Arial" w:hAnsi="Arial" w:cs="Arial"/>
          <w:b/>
          <w:i/>
          <w:sz w:val="24"/>
          <w:szCs w:val="24"/>
        </w:rPr>
        <w:t>rogramme</w:t>
      </w:r>
    </w:p>
    <w:p w14:paraId="0941C2D3" w14:textId="22D848EB" w:rsidR="00991341" w:rsidRPr="00CE4B75" w:rsidRDefault="00F97693" w:rsidP="002F488F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Plan </w:t>
      </w:r>
      <w:r w:rsidR="00CE4B75" w:rsidRPr="00CE4B75">
        <w:rPr>
          <w:rFonts w:ascii="Arial" w:hAnsi="Arial" w:cs="Arial"/>
          <w:i/>
          <w:color w:val="4472C4" w:themeColor="accent1"/>
          <w:lang w:val="en-GB"/>
        </w:rPr>
        <w:t>for the design of the cluster</w:t>
      </w:r>
    </w:p>
    <w:p w14:paraId="4152FFE1" w14:textId="5D4B1F7A" w:rsidR="00CE4B75" w:rsidRPr="00CE4B75" w:rsidRDefault="00CE4B75" w:rsidP="00CE4B75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Timeline, work </w:t>
      </w:r>
      <w:r w:rsidR="00D965C5">
        <w:rPr>
          <w:rFonts w:ascii="Arial" w:hAnsi="Arial" w:cs="Arial"/>
          <w:i/>
          <w:color w:val="4472C4" w:themeColor="accent1"/>
          <w:lang w:val="en-GB"/>
        </w:rPr>
        <w:t>packages (including methods)</w:t>
      </w:r>
      <w:r w:rsidRPr="00CE4B75">
        <w:rPr>
          <w:rFonts w:ascii="Arial" w:hAnsi="Arial" w:cs="Arial"/>
          <w:i/>
          <w:color w:val="4472C4" w:themeColor="accent1"/>
          <w:lang w:val="en-GB"/>
        </w:rPr>
        <w:t>, goals, and milestones</w:t>
      </w:r>
    </w:p>
    <w:p w14:paraId="3F245390" w14:textId="282F2B37" w:rsidR="00D7021B" w:rsidRDefault="00D7021B" w:rsidP="00CE4B75">
      <w:pPr>
        <w:pStyle w:val="Listenabsatz"/>
        <w:spacing w:line="24" w:lineRule="atLeast"/>
        <w:ind w:left="993"/>
        <w:rPr>
          <w:rFonts w:ascii="Arial" w:hAnsi="Arial" w:cs="Arial"/>
          <w:szCs w:val="24"/>
          <w:lang w:val="en-GB"/>
        </w:rPr>
      </w:pPr>
    </w:p>
    <w:p w14:paraId="25CEC09F" w14:textId="77777777" w:rsidR="00CE4B75" w:rsidRDefault="00CE4B75" w:rsidP="00CE4B75">
      <w:pPr>
        <w:pStyle w:val="Listenabsatz"/>
        <w:spacing w:line="24" w:lineRule="atLeast"/>
        <w:ind w:left="993"/>
        <w:rPr>
          <w:rFonts w:ascii="Arial" w:hAnsi="Arial" w:cs="Arial"/>
          <w:szCs w:val="24"/>
          <w:lang w:val="en-GB"/>
        </w:rPr>
      </w:pPr>
    </w:p>
    <w:p w14:paraId="7914A2D3" w14:textId="77777777" w:rsidR="00CE4B75" w:rsidRPr="00CE4B75" w:rsidRDefault="00CE4B75" w:rsidP="00CE4B75">
      <w:pPr>
        <w:pStyle w:val="Listenabsatz"/>
        <w:spacing w:line="24" w:lineRule="atLeast"/>
        <w:ind w:left="993"/>
        <w:rPr>
          <w:rFonts w:ascii="Arial" w:hAnsi="Arial" w:cs="Arial"/>
          <w:szCs w:val="24"/>
          <w:lang w:val="en-GB"/>
        </w:rPr>
      </w:pPr>
    </w:p>
    <w:p w14:paraId="440D0BA2" w14:textId="569C3A9E" w:rsidR="00D7021B" w:rsidRPr="00CE4B75" w:rsidRDefault="00647818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0"/>
          <w:lang w:val="en-GB"/>
        </w:rPr>
      </w:pPr>
      <w:r w:rsidRPr="00CE4B75">
        <w:rPr>
          <w:rFonts w:ascii="Arial" w:hAnsi="Arial" w:cs="Arial"/>
          <w:b/>
          <w:i/>
          <w:sz w:val="24"/>
          <w:szCs w:val="20"/>
          <w:lang w:val="en-GB"/>
        </w:rPr>
        <w:lastRenderedPageBreak/>
        <w:t xml:space="preserve"> </w:t>
      </w:r>
      <w:r w:rsidR="00CE4B75" w:rsidRPr="00CE4B75">
        <w:rPr>
          <w:rFonts w:ascii="Arial" w:hAnsi="Arial" w:cs="Arial"/>
          <w:b/>
          <w:bCs/>
          <w:i/>
          <w:sz w:val="24"/>
          <w:szCs w:val="20"/>
          <w:lang w:val="en-GB"/>
        </w:rPr>
        <w:t>Development of the PI</w:t>
      </w:r>
      <w:r w:rsidR="00C05255">
        <w:rPr>
          <w:rFonts w:ascii="Arial" w:hAnsi="Arial" w:cs="Arial"/>
          <w:b/>
          <w:bCs/>
          <w:i/>
          <w:sz w:val="24"/>
          <w:szCs w:val="20"/>
          <w:lang w:val="en-GB"/>
        </w:rPr>
        <w:t>-</w:t>
      </w:r>
      <w:r w:rsidR="00CE4B75" w:rsidRPr="00CE4B75">
        <w:rPr>
          <w:rFonts w:ascii="Arial" w:hAnsi="Arial" w:cs="Arial"/>
          <w:b/>
          <w:bCs/>
          <w:i/>
          <w:sz w:val="24"/>
          <w:szCs w:val="20"/>
          <w:lang w:val="en-GB"/>
        </w:rPr>
        <w:t>Cluster</w:t>
      </w:r>
    </w:p>
    <w:p w14:paraId="3FE6EE65" w14:textId="5BF09DCF" w:rsidR="00CE4B75" w:rsidRPr="00CE4B75" w:rsidRDefault="00CE4B75" w:rsidP="00CE4B75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Which strategy is being pursued? In what form is the PI</w:t>
      </w:r>
      <w:r w:rsidR="00C05255">
        <w:rPr>
          <w:rFonts w:ascii="Arial" w:hAnsi="Arial" w:cs="Arial"/>
          <w:i/>
          <w:color w:val="4472C4" w:themeColor="accent1"/>
          <w:lang w:val="en-GB"/>
        </w:rPr>
        <w:t>-C</w:t>
      </w: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luster to be transferred (e.g., profile initiative / university medical </w:t>
      </w:r>
      <w:proofErr w:type="spellStart"/>
      <w:r w:rsidRPr="00CE4B75">
        <w:rPr>
          <w:rFonts w:ascii="Arial" w:hAnsi="Arial" w:cs="Arial"/>
          <w:i/>
          <w:color w:val="4472C4" w:themeColor="accent1"/>
          <w:lang w:val="en-GB"/>
        </w:rPr>
        <w:t>center</w:t>
      </w:r>
      <w:proofErr w:type="spellEnd"/>
      <w:r w:rsidRPr="00CE4B75">
        <w:rPr>
          <w:rFonts w:ascii="Arial" w:hAnsi="Arial" w:cs="Arial"/>
          <w:i/>
          <w:color w:val="4472C4" w:themeColor="accent1"/>
          <w:lang w:val="en-GB"/>
        </w:rPr>
        <w:t xml:space="preserve"> / scientific </w:t>
      </w:r>
      <w:proofErr w:type="spellStart"/>
      <w:r w:rsidRPr="00CE4B75">
        <w:rPr>
          <w:rFonts w:ascii="Arial" w:hAnsi="Arial" w:cs="Arial"/>
          <w:i/>
          <w:color w:val="4472C4" w:themeColor="accent1"/>
          <w:lang w:val="en-GB"/>
        </w:rPr>
        <w:t>center</w:t>
      </w:r>
      <w:proofErr w:type="spellEnd"/>
      <w:r w:rsidRPr="00CE4B75">
        <w:rPr>
          <w:rFonts w:ascii="Arial" w:hAnsi="Arial" w:cs="Arial"/>
          <w:i/>
          <w:color w:val="4472C4" w:themeColor="accent1"/>
          <w:lang w:val="en-GB"/>
        </w:rPr>
        <w:t>) and how is this to be implemented?</w:t>
      </w:r>
    </w:p>
    <w:p w14:paraId="195480FF" w14:textId="0956C748" w:rsidR="00CE4B75" w:rsidRPr="00CE4B75" w:rsidRDefault="00CE4B75" w:rsidP="00CE4B75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Clear </w:t>
      </w:r>
      <w:r w:rsidR="00C05255">
        <w:rPr>
          <w:rFonts w:ascii="Arial" w:hAnsi="Arial" w:cs="Arial"/>
          <w:i/>
          <w:color w:val="4472C4" w:themeColor="accent1"/>
          <w:lang w:val="en-GB"/>
        </w:rPr>
        <w:t>description</w:t>
      </w: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 of the third-party funding perspective (When/Where/How is a joint grant proposal to be submitted within the 12-month funding period?</w:t>
      </w:r>
      <w:r w:rsidR="00C05255">
        <w:rPr>
          <w:rFonts w:ascii="Arial" w:hAnsi="Arial" w:cs="Arial"/>
          <w:i/>
          <w:color w:val="4472C4" w:themeColor="accent1"/>
          <w:lang w:val="en-GB"/>
        </w:rPr>
        <w:t>)</w:t>
      </w:r>
    </w:p>
    <w:p w14:paraId="127448CF" w14:textId="77777777" w:rsidR="00D7021B" w:rsidRPr="0001286E" w:rsidRDefault="00D7021B" w:rsidP="002F488F">
      <w:pPr>
        <w:pStyle w:val="Listenabsatz"/>
        <w:spacing w:line="24" w:lineRule="atLeast"/>
        <w:rPr>
          <w:rFonts w:ascii="Arial" w:hAnsi="Arial" w:cs="Arial"/>
          <w:szCs w:val="24"/>
          <w:lang w:val="en-GB"/>
        </w:rPr>
      </w:pPr>
    </w:p>
    <w:p w14:paraId="4E872CC6" w14:textId="5DAB0453" w:rsidR="00F10F99" w:rsidRPr="00041931" w:rsidRDefault="00647818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4"/>
          <w:lang w:val="en-GB"/>
        </w:rPr>
      </w:pPr>
      <w:r w:rsidRPr="00041931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041931" w:rsidRPr="00041931">
        <w:rPr>
          <w:rFonts w:ascii="Arial" w:hAnsi="Arial" w:cs="Arial"/>
          <w:b/>
          <w:bCs/>
          <w:i/>
          <w:sz w:val="24"/>
          <w:szCs w:val="24"/>
          <w:lang w:val="en-GB"/>
        </w:rPr>
        <w:t>Measures/Concepts for Networking and Visibility</w:t>
      </w:r>
    </w:p>
    <w:p w14:paraId="62C789CB" w14:textId="7EC40EAB" w:rsidR="00F10F99" w:rsidRPr="003508BB" w:rsidRDefault="00F10F99" w:rsidP="002F488F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i/>
          <w:color w:val="4472C4" w:themeColor="accent1"/>
        </w:rPr>
      </w:pPr>
      <w:proofErr w:type="spellStart"/>
      <w:r w:rsidRPr="003508BB">
        <w:rPr>
          <w:rFonts w:ascii="Arial" w:hAnsi="Arial" w:cs="Arial"/>
          <w:i/>
          <w:color w:val="4472C4" w:themeColor="accent1"/>
        </w:rPr>
        <w:t>Lo</w:t>
      </w:r>
      <w:r w:rsidR="00041931">
        <w:rPr>
          <w:rFonts w:ascii="Arial" w:hAnsi="Arial" w:cs="Arial"/>
          <w:i/>
          <w:color w:val="4472C4" w:themeColor="accent1"/>
        </w:rPr>
        <w:t>c</w:t>
      </w:r>
      <w:r w:rsidRPr="003508BB">
        <w:rPr>
          <w:rFonts w:ascii="Arial" w:hAnsi="Arial" w:cs="Arial"/>
          <w:i/>
          <w:color w:val="4472C4" w:themeColor="accent1"/>
        </w:rPr>
        <w:t>al</w:t>
      </w:r>
      <w:proofErr w:type="spellEnd"/>
      <w:r w:rsidRPr="003508BB">
        <w:rPr>
          <w:rFonts w:ascii="Arial" w:hAnsi="Arial" w:cs="Arial"/>
          <w:i/>
          <w:color w:val="4472C4" w:themeColor="accent1"/>
        </w:rPr>
        <w:t>/</w:t>
      </w:r>
      <w:proofErr w:type="spellStart"/>
      <w:r w:rsidR="00CE4B75">
        <w:rPr>
          <w:rFonts w:ascii="Arial" w:hAnsi="Arial" w:cs="Arial"/>
          <w:i/>
          <w:color w:val="4472C4" w:themeColor="accent1"/>
        </w:rPr>
        <w:t>within</w:t>
      </w:r>
      <w:proofErr w:type="spellEnd"/>
      <w:r w:rsidR="00CE4B75">
        <w:rPr>
          <w:rFonts w:ascii="Arial" w:hAnsi="Arial" w:cs="Arial"/>
          <w:i/>
          <w:color w:val="4472C4" w:themeColor="accent1"/>
        </w:rPr>
        <w:t xml:space="preserve"> </w:t>
      </w:r>
      <w:proofErr w:type="spellStart"/>
      <w:r w:rsidR="00CE4B75">
        <w:rPr>
          <w:rFonts w:ascii="Arial" w:hAnsi="Arial" w:cs="Arial"/>
          <w:i/>
          <w:color w:val="4472C4" w:themeColor="accent1"/>
        </w:rPr>
        <w:t>the</w:t>
      </w:r>
      <w:proofErr w:type="spellEnd"/>
      <w:r w:rsidR="009247F1" w:rsidRPr="003508BB">
        <w:rPr>
          <w:rFonts w:ascii="Arial" w:hAnsi="Arial" w:cs="Arial"/>
          <w:i/>
          <w:color w:val="4472C4" w:themeColor="accent1"/>
        </w:rPr>
        <w:t xml:space="preserve"> Cluster</w:t>
      </w:r>
    </w:p>
    <w:p w14:paraId="49DA34DB" w14:textId="07055CAC" w:rsidR="00F10F99" w:rsidRPr="00CE4B75" w:rsidRDefault="00CE4B75" w:rsidP="002F488F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Outside of the</w:t>
      </w:r>
      <w:r w:rsidR="009247F1" w:rsidRPr="00CE4B75">
        <w:rPr>
          <w:rFonts w:ascii="Arial" w:hAnsi="Arial" w:cs="Arial"/>
          <w:i/>
          <w:color w:val="4472C4" w:themeColor="accent1"/>
          <w:lang w:val="en-GB"/>
        </w:rPr>
        <w:t xml:space="preserve"> Cluster </w:t>
      </w:r>
      <w:r>
        <w:rPr>
          <w:rFonts w:ascii="Arial" w:hAnsi="Arial" w:cs="Arial"/>
          <w:i/>
          <w:color w:val="4472C4" w:themeColor="accent1"/>
          <w:lang w:val="en-GB"/>
        </w:rPr>
        <w:t xml:space="preserve">and School </w:t>
      </w:r>
      <w:r w:rsidR="009247F1" w:rsidRPr="00CE4B75">
        <w:rPr>
          <w:rFonts w:ascii="Arial" w:hAnsi="Arial" w:cs="Arial"/>
          <w:i/>
          <w:color w:val="4472C4" w:themeColor="accent1"/>
          <w:lang w:val="en-GB"/>
        </w:rPr>
        <w:t>VI</w:t>
      </w:r>
    </w:p>
    <w:p w14:paraId="70BB6261" w14:textId="77777777" w:rsidR="002D265B" w:rsidRPr="00CE4B75" w:rsidRDefault="002D265B" w:rsidP="002F488F">
      <w:pPr>
        <w:spacing w:after="0" w:line="24" w:lineRule="atLeast"/>
        <w:rPr>
          <w:rFonts w:ascii="Arial" w:hAnsi="Arial" w:cs="Arial"/>
          <w:szCs w:val="20"/>
          <w:lang w:val="en-GB"/>
        </w:rPr>
      </w:pPr>
    </w:p>
    <w:p w14:paraId="55AD3BC0" w14:textId="77777777" w:rsidR="00876250" w:rsidRPr="00CE4B75" w:rsidRDefault="00876250" w:rsidP="002F488F">
      <w:pPr>
        <w:pStyle w:val="Listenabsatz"/>
        <w:spacing w:line="24" w:lineRule="atLeast"/>
        <w:ind w:left="284"/>
        <w:rPr>
          <w:rFonts w:ascii="Arial" w:hAnsi="Arial" w:cs="Arial"/>
          <w:i/>
          <w:sz w:val="20"/>
          <w:szCs w:val="24"/>
          <w:lang w:val="en-GB"/>
        </w:rPr>
      </w:pPr>
    </w:p>
    <w:p w14:paraId="58767654" w14:textId="35C44332" w:rsidR="006B4A46" w:rsidRPr="00CE4B75" w:rsidRDefault="00CE4B75" w:rsidP="00CE4B75">
      <w:pPr>
        <w:pStyle w:val="Listenabsatz"/>
        <w:numPr>
          <w:ilvl w:val="0"/>
          <w:numId w:val="1"/>
        </w:numPr>
        <w:spacing w:line="24" w:lineRule="atLeast"/>
        <w:ind w:left="283" w:hanging="357"/>
        <w:rPr>
          <w:rFonts w:ascii="Arial" w:hAnsi="Arial" w:cs="Arial"/>
          <w:b/>
          <w:i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Requested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Funds (</w:t>
      </w:r>
      <w:proofErr w:type="spellStart"/>
      <w:r>
        <w:rPr>
          <w:rFonts w:ascii="Arial" w:hAnsi="Arial" w:cs="Arial"/>
          <w:b/>
          <w:sz w:val="26"/>
          <w:szCs w:val="26"/>
        </w:rPr>
        <w:t>with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justification</w:t>
      </w:r>
      <w:proofErr w:type="spellEnd"/>
      <w:r>
        <w:rPr>
          <w:rFonts w:ascii="Arial" w:hAnsi="Arial" w:cs="Arial"/>
          <w:b/>
          <w:sz w:val="26"/>
          <w:szCs w:val="26"/>
        </w:rPr>
        <w:t>)</w:t>
      </w:r>
    </w:p>
    <w:p w14:paraId="63DE0D7F" w14:textId="0242E768" w:rsidR="0007121D" w:rsidRDefault="00CE4B75" w:rsidP="0007121D">
      <w:pPr>
        <w:pStyle w:val="Listenabsatz"/>
        <w:numPr>
          <w:ilvl w:val="0"/>
          <w:numId w:val="19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CE4B75">
        <w:rPr>
          <w:rFonts w:ascii="Arial" w:hAnsi="Arial" w:cs="Arial"/>
          <w:i/>
          <w:color w:val="4472C4" w:themeColor="accent1"/>
          <w:lang w:val="en-GB"/>
        </w:rPr>
        <w:t>A maximum of €20,000 per PI can be requested. When spending the funds,</w:t>
      </w:r>
      <w:r w:rsidR="00041931">
        <w:rPr>
          <w:rFonts w:ascii="Arial" w:hAnsi="Arial" w:cs="Arial"/>
          <w:i/>
          <w:color w:val="4472C4" w:themeColor="accent1"/>
          <w:lang w:val="en-GB"/>
        </w:rPr>
        <w:t xml:space="preserve"> </w:t>
      </w:r>
      <w:proofErr w:type="gramStart"/>
      <w:r w:rsidR="00041931">
        <w:rPr>
          <w:rFonts w:ascii="Arial" w:hAnsi="Arial" w:cs="Arial"/>
          <w:i/>
          <w:color w:val="4472C4" w:themeColor="accent1"/>
          <w:lang w:val="en-GB"/>
        </w:rPr>
        <w:t xml:space="preserve">please </w:t>
      </w: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 </w:t>
      </w:r>
      <w:r w:rsidR="00041931">
        <w:rPr>
          <w:rFonts w:ascii="Arial" w:hAnsi="Arial" w:cs="Arial"/>
          <w:i/>
          <w:color w:val="4472C4" w:themeColor="accent1"/>
          <w:lang w:val="en-GB"/>
        </w:rPr>
        <w:t>adhere</w:t>
      </w:r>
      <w:proofErr w:type="gramEnd"/>
      <w:r w:rsidR="00041931">
        <w:rPr>
          <w:rFonts w:ascii="Arial" w:hAnsi="Arial" w:cs="Arial"/>
          <w:i/>
          <w:color w:val="4472C4" w:themeColor="accent1"/>
          <w:lang w:val="en-GB"/>
        </w:rPr>
        <w:t xml:space="preserve"> to </w:t>
      </w:r>
      <w:r w:rsidRPr="00CE4B75">
        <w:rPr>
          <w:rFonts w:ascii="Arial" w:hAnsi="Arial" w:cs="Arial"/>
          <w:i/>
          <w:color w:val="4472C4" w:themeColor="accent1"/>
          <w:lang w:val="en-GB"/>
        </w:rPr>
        <w:t>the regulations of the State Budget Act (LHO</w:t>
      </w:r>
      <w:r w:rsidR="00041931">
        <w:rPr>
          <w:rFonts w:ascii="Arial" w:hAnsi="Arial" w:cs="Arial"/>
          <w:i/>
          <w:color w:val="4472C4" w:themeColor="accent1"/>
          <w:lang w:val="en-GB"/>
        </w:rPr>
        <w:t>)</w:t>
      </w:r>
      <w:r w:rsidRPr="00CE4B75">
        <w:rPr>
          <w:rFonts w:ascii="Arial" w:hAnsi="Arial" w:cs="Arial"/>
          <w:i/>
          <w:color w:val="4472C4" w:themeColor="accent1"/>
          <w:lang w:val="en-GB"/>
        </w:rPr>
        <w:t>. Already employed research assistants (</w:t>
      </w:r>
      <w:proofErr w:type="spellStart"/>
      <w:r w:rsidRPr="00CE4B75">
        <w:rPr>
          <w:rFonts w:ascii="Arial" w:hAnsi="Arial" w:cs="Arial"/>
          <w:i/>
          <w:color w:val="4472C4" w:themeColor="accent1"/>
          <w:lang w:val="en-GB"/>
        </w:rPr>
        <w:t>WiMis</w:t>
      </w:r>
      <w:proofErr w:type="spellEnd"/>
      <w:r w:rsidRPr="00CE4B75">
        <w:rPr>
          <w:rFonts w:ascii="Arial" w:hAnsi="Arial" w:cs="Arial"/>
          <w:i/>
          <w:color w:val="4472C4" w:themeColor="accent1"/>
          <w:lang w:val="en-GB"/>
        </w:rPr>
        <w:t>) can be financed through the PI</w:t>
      </w:r>
      <w:r w:rsidR="00C05255">
        <w:rPr>
          <w:rFonts w:ascii="Arial" w:hAnsi="Arial" w:cs="Arial"/>
          <w:i/>
          <w:color w:val="4472C4" w:themeColor="accent1"/>
          <w:lang w:val="en-GB"/>
        </w:rPr>
        <w:t>-</w:t>
      </w:r>
      <w:r w:rsidRPr="00CE4B75">
        <w:rPr>
          <w:rFonts w:ascii="Arial" w:hAnsi="Arial" w:cs="Arial"/>
          <w:i/>
          <w:color w:val="4472C4" w:themeColor="accent1"/>
          <w:lang w:val="en-GB"/>
        </w:rPr>
        <w:t xml:space="preserve">Cluster (reallocation request); however, new hiring is not possible. </w:t>
      </w:r>
    </w:p>
    <w:p w14:paraId="4809AB28" w14:textId="5BFBBF12" w:rsidR="006B4A46" w:rsidRPr="0007121D" w:rsidRDefault="00CE4B75" w:rsidP="0007121D">
      <w:pPr>
        <w:pStyle w:val="Listenabsatz"/>
        <w:numPr>
          <w:ilvl w:val="0"/>
          <w:numId w:val="19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07121D">
        <w:rPr>
          <w:rFonts w:ascii="Arial" w:hAnsi="Arial" w:cs="Arial"/>
          <w:i/>
          <w:color w:val="4472C4" w:themeColor="accent1"/>
          <w:lang w:val="en-GB"/>
        </w:rPr>
        <w:t>Please create a separate table for each PI.</w:t>
      </w:r>
    </w:p>
    <w:tbl>
      <w:tblPr>
        <w:tblpPr w:leftFromText="141" w:rightFromText="141" w:vertAnchor="text" w:horzAnchor="margin" w:tblpX="279" w:tblpY="289"/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573"/>
      </w:tblGrid>
      <w:tr w:rsidR="009247F1" w:rsidRPr="00993AF4" w14:paraId="7B2544FF" w14:textId="77777777" w:rsidTr="009247F1">
        <w:trPr>
          <w:trHeight w:val="516"/>
        </w:trPr>
        <w:tc>
          <w:tcPr>
            <w:tcW w:w="5103" w:type="dxa"/>
            <w:shd w:val="clear" w:color="auto" w:fill="F2F2F2" w:themeFill="background1" w:themeFillShade="F2"/>
            <w:vAlign w:val="center"/>
            <w:hideMark/>
          </w:tcPr>
          <w:p w14:paraId="24150BA5" w14:textId="2AC2DCF8" w:rsidR="009247F1" w:rsidRPr="00993AF4" w:rsidRDefault="003508BB" w:rsidP="009247F1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bookmarkStart w:id="0" w:name="_Hlk230783575"/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PI &amp; </w:t>
            </w:r>
            <w:r w:rsidR="00CE4B75">
              <w:rPr>
                <w:rFonts w:ascii="Arial" w:eastAsia="Times New Roman" w:hAnsi="Arial" w:cs="Arial"/>
                <w:b/>
                <w:bCs/>
                <w:lang w:eastAsia="de-DE"/>
              </w:rPr>
              <w:t>Division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  <w:hideMark/>
          </w:tcPr>
          <w:p w14:paraId="566C734F" w14:textId="17FE60EF" w:rsidR="009247F1" w:rsidRPr="00993AF4" w:rsidRDefault="009247F1" w:rsidP="009247F1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  <w:tr w:rsidR="009247F1" w:rsidRPr="00993AF4" w14:paraId="3A42FF07" w14:textId="77777777" w:rsidTr="009247F1">
        <w:trPr>
          <w:trHeight w:val="331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5FD4F374" w14:textId="6F511462" w:rsidR="009247F1" w:rsidRPr="00993AF4" w:rsidRDefault="00D965C5" w:rsidP="009247F1">
            <w:pPr>
              <w:spacing w:after="0" w:line="24" w:lineRule="atLeast"/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lang w:eastAsia="de-DE"/>
              </w:rPr>
              <w:t>Staff</w:t>
            </w:r>
            <w:proofErr w:type="spellEnd"/>
            <w:r>
              <w:rPr>
                <w:rFonts w:ascii="Arial" w:eastAsia="Times New Roman" w:hAnsi="Arial" w:cs="Arial"/>
                <w:sz w:val="20"/>
                <w:lang w:eastAsia="de-DE"/>
              </w:rPr>
              <w:t xml:space="preserve"> (</w:t>
            </w:r>
            <w:r w:rsidR="009247F1" w:rsidRPr="00993AF4">
              <w:rPr>
                <w:rFonts w:ascii="Arial" w:eastAsia="Times New Roman" w:hAnsi="Arial" w:cs="Arial"/>
                <w:sz w:val="20"/>
                <w:lang w:eastAsia="de-DE"/>
              </w:rPr>
              <w:t>E12 bis E15/Ä1-Ä4</w:t>
            </w:r>
            <w:r>
              <w:rPr>
                <w:rFonts w:ascii="Arial" w:eastAsia="Times New Roman" w:hAnsi="Arial" w:cs="Arial"/>
                <w:sz w:val="20"/>
                <w:lang w:eastAsia="de-DE"/>
              </w:rPr>
              <w:t>)</w:t>
            </w: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14:paraId="078C9D0F" w14:textId="77777777" w:rsidR="009247F1" w:rsidRPr="00993AF4" w:rsidRDefault="009247F1" w:rsidP="009247F1">
            <w:pPr>
              <w:spacing w:after="0" w:line="24" w:lineRule="atLeast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993AF4">
              <w:rPr>
                <w:rFonts w:ascii="Arial" w:eastAsia="Times New Roman" w:hAnsi="Arial" w:cs="Arial"/>
                <w:lang w:eastAsia="de-DE"/>
              </w:rPr>
              <w:t xml:space="preserve">                          € </w:t>
            </w:r>
          </w:p>
        </w:tc>
      </w:tr>
      <w:tr w:rsidR="009247F1" w:rsidRPr="00993AF4" w14:paraId="6A1E8F39" w14:textId="77777777" w:rsidTr="009247F1">
        <w:trPr>
          <w:trHeight w:val="271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AB1B748" w14:textId="2DA6BD21" w:rsidR="009247F1" w:rsidRPr="00993AF4" w:rsidRDefault="00D965C5" w:rsidP="009247F1">
            <w:pPr>
              <w:spacing w:after="0" w:line="24" w:lineRule="atLeast"/>
              <w:rPr>
                <w:rFonts w:ascii="Arial" w:eastAsia="Times New Roman" w:hAnsi="Arial" w:cs="Arial"/>
                <w:sz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lang w:eastAsia="de-DE"/>
              </w:rPr>
              <w:t>Student Assistent</w:t>
            </w: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14:paraId="0ED146C9" w14:textId="77777777" w:rsidR="009247F1" w:rsidRPr="00993AF4" w:rsidRDefault="009247F1" w:rsidP="009247F1">
            <w:pPr>
              <w:spacing w:after="0" w:line="24" w:lineRule="atLeast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993AF4">
              <w:rPr>
                <w:rFonts w:ascii="Arial" w:eastAsia="Times New Roman" w:hAnsi="Arial" w:cs="Arial"/>
                <w:lang w:eastAsia="de-DE"/>
              </w:rPr>
              <w:t xml:space="preserve">                         € </w:t>
            </w:r>
          </w:p>
        </w:tc>
      </w:tr>
      <w:tr w:rsidR="009247F1" w:rsidRPr="00993AF4" w14:paraId="387645B7" w14:textId="77777777" w:rsidTr="009247F1">
        <w:trPr>
          <w:trHeight w:val="256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31696123" w14:textId="65104271" w:rsidR="009247F1" w:rsidRPr="00D965C5" w:rsidRDefault="00D965C5" w:rsidP="009247F1">
            <w:pPr>
              <w:spacing w:after="0" w:line="24" w:lineRule="atLeast"/>
              <w:rPr>
                <w:rFonts w:ascii="Arial" w:eastAsia="Times New Roman" w:hAnsi="Arial" w:cs="Arial"/>
                <w:sz w:val="20"/>
                <w:lang w:val="en-GB" w:eastAsia="de-DE"/>
              </w:rPr>
            </w:pPr>
            <w:r w:rsidRPr="00D965C5">
              <w:rPr>
                <w:rFonts w:ascii="Arial" w:eastAsia="Times New Roman" w:hAnsi="Arial" w:cs="Arial"/>
                <w:sz w:val="20"/>
                <w:lang w:val="en-GB" w:eastAsia="de-DE"/>
              </w:rPr>
              <w:t>Material expenses</w:t>
            </w:r>
            <w:r w:rsidR="009247F1" w:rsidRPr="00D965C5">
              <w:rPr>
                <w:rFonts w:ascii="Arial" w:eastAsia="Times New Roman" w:hAnsi="Arial" w:cs="Arial"/>
                <w:sz w:val="20"/>
                <w:lang w:val="en-GB" w:eastAsia="de-DE"/>
              </w:rPr>
              <w:t xml:space="preserve"> (</w:t>
            </w:r>
            <w:r w:rsidRPr="00D965C5">
              <w:rPr>
                <w:rFonts w:ascii="Arial" w:eastAsia="Times New Roman" w:hAnsi="Arial" w:cs="Arial"/>
                <w:sz w:val="20"/>
                <w:lang w:val="en-GB" w:eastAsia="de-DE"/>
              </w:rPr>
              <w:t>Equipment, Trave</w:t>
            </w:r>
            <w:r>
              <w:rPr>
                <w:rFonts w:ascii="Arial" w:eastAsia="Times New Roman" w:hAnsi="Arial" w:cs="Arial"/>
                <w:sz w:val="20"/>
                <w:lang w:val="en-GB" w:eastAsia="de-DE"/>
              </w:rPr>
              <w:t>l expenses, Laboratory Supplies, etc</w:t>
            </w:r>
            <w:r w:rsidR="009247F1" w:rsidRPr="00D965C5">
              <w:rPr>
                <w:rFonts w:ascii="Arial" w:eastAsia="Times New Roman" w:hAnsi="Arial" w:cs="Arial"/>
                <w:sz w:val="20"/>
                <w:lang w:val="en-GB" w:eastAsia="de-DE"/>
              </w:rPr>
              <w:t>.)</w:t>
            </w:r>
          </w:p>
        </w:tc>
        <w:tc>
          <w:tcPr>
            <w:tcW w:w="3573" w:type="dxa"/>
            <w:shd w:val="clear" w:color="auto" w:fill="auto"/>
            <w:noWrap/>
            <w:vAlign w:val="center"/>
            <w:hideMark/>
          </w:tcPr>
          <w:p w14:paraId="32C056FB" w14:textId="77777777" w:rsidR="009247F1" w:rsidRPr="00993AF4" w:rsidRDefault="009247F1" w:rsidP="009247F1">
            <w:pPr>
              <w:spacing w:after="0" w:line="24" w:lineRule="atLeast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D965C5">
              <w:rPr>
                <w:rFonts w:ascii="Arial" w:eastAsia="Times New Roman" w:hAnsi="Arial" w:cs="Arial"/>
                <w:lang w:val="en-GB" w:eastAsia="de-DE"/>
              </w:rPr>
              <w:t xml:space="preserve">                         </w:t>
            </w:r>
            <w:r w:rsidRPr="00993AF4">
              <w:rPr>
                <w:rFonts w:ascii="Arial" w:eastAsia="Times New Roman" w:hAnsi="Arial" w:cs="Arial"/>
                <w:lang w:eastAsia="de-DE"/>
              </w:rPr>
              <w:t xml:space="preserve">€ </w:t>
            </w:r>
          </w:p>
        </w:tc>
      </w:tr>
      <w:tr w:rsidR="009247F1" w:rsidRPr="00993AF4" w14:paraId="67113ECE" w14:textId="77777777" w:rsidTr="009247F1">
        <w:trPr>
          <w:trHeight w:val="256"/>
        </w:trPr>
        <w:tc>
          <w:tcPr>
            <w:tcW w:w="5103" w:type="dxa"/>
            <w:tcBorders>
              <w:top w:val="double" w:sz="4" w:space="0" w:color="A5A5A5" w:themeColor="accent3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5D4890" w14:textId="785E1514" w:rsidR="009247F1" w:rsidRPr="00993AF4" w:rsidRDefault="00D965C5" w:rsidP="009247F1">
            <w:pPr>
              <w:spacing w:after="0" w:line="24" w:lineRule="atLeast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Total</w:t>
            </w:r>
            <w:r w:rsidR="009247F1" w:rsidRPr="00993AF4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</w:p>
        </w:tc>
        <w:tc>
          <w:tcPr>
            <w:tcW w:w="3573" w:type="dxa"/>
            <w:tcBorders>
              <w:top w:val="double" w:sz="4" w:space="0" w:color="A5A5A5" w:themeColor="accent3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7B68" w14:textId="77777777" w:rsidR="009247F1" w:rsidRPr="00993AF4" w:rsidRDefault="009247F1" w:rsidP="009247F1">
            <w:pPr>
              <w:spacing w:after="0" w:line="24" w:lineRule="atLeast"/>
              <w:jc w:val="right"/>
              <w:rPr>
                <w:rFonts w:ascii="Arial" w:eastAsia="Times New Roman" w:hAnsi="Arial" w:cs="Arial"/>
                <w:b/>
                <w:lang w:eastAsia="de-DE"/>
              </w:rPr>
            </w:pPr>
            <w:r w:rsidRPr="00993AF4">
              <w:rPr>
                <w:rFonts w:ascii="Arial" w:eastAsia="Times New Roman" w:hAnsi="Arial" w:cs="Arial"/>
                <w:b/>
                <w:lang w:eastAsia="de-DE"/>
              </w:rPr>
              <w:t xml:space="preserve">                         €</w:t>
            </w:r>
          </w:p>
        </w:tc>
      </w:tr>
      <w:bookmarkEnd w:id="0"/>
    </w:tbl>
    <w:p w14:paraId="520CA50C" w14:textId="6DAD1473" w:rsidR="00FA2CF9" w:rsidRPr="0028305B" w:rsidRDefault="00FA2CF9" w:rsidP="002F488F">
      <w:pPr>
        <w:spacing w:line="24" w:lineRule="atLeast"/>
        <w:rPr>
          <w:rFonts w:ascii="Arial" w:hAnsi="Arial" w:cs="Arial"/>
          <w:szCs w:val="24"/>
        </w:rPr>
      </w:pPr>
    </w:p>
    <w:p w14:paraId="60A3DCCB" w14:textId="58E9775E" w:rsidR="009247F1" w:rsidRPr="009247F1" w:rsidRDefault="00FA2CF9" w:rsidP="009247F1">
      <w:pPr>
        <w:pStyle w:val="Listenabsatz"/>
        <w:spacing w:line="24" w:lineRule="atLeast"/>
        <w:ind w:left="284"/>
        <w:rPr>
          <w:rFonts w:ascii="Arial" w:hAnsi="Arial" w:cs="Arial"/>
          <w:sz w:val="20"/>
          <w:szCs w:val="24"/>
        </w:rPr>
      </w:pPr>
      <w:r w:rsidRPr="00993AF4">
        <w:rPr>
          <w:rFonts w:ascii="Arial" w:hAnsi="Arial" w:cs="Arial"/>
          <w:sz w:val="20"/>
          <w:szCs w:val="24"/>
        </w:rPr>
        <w:br/>
      </w:r>
    </w:p>
    <w:p w14:paraId="44D427D4" w14:textId="08EC9890" w:rsidR="00854A0F" w:rsidRPr="00993AF4" w:rsidRDefault="000B03C5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0"/>
        </w:rPr>
      </w:pPr>
      <w:r>
        <w:rPr>
          <w:rFonts w:ascii="Arial" w:hAnsi="Arial" w:cs="Arial"/>
          <w:b/>
          <w:i/>
          <w:sz w:val="24"/>
          <w:szCs w:val="20"/>
        </w:rPr>
        <w:t xml:space="preserve"> </w:t>
      </w:r>
      <w:r w:rsidR="00D965C5">
        <w:rPr>
          <w:rFonts w:ascii="Arial" w:hAnsi="Arial" w:cs="Arial"/>
          <w:b/>
          <w:i/>
          <w:sz w:val="24"/>
          <w:szCs w:val="20"/>
        </w:rPr>
        <w:t xml:space="preserve">Explanation </w:t>
      </w:r>
      <w:proofErr w:type="spellStart"/>
      <w:r w:rsidR="00D965C5">
        <w:rPr>
          <w:rFonts w:ascii="Arial" w:hAnsi="Arial" w:cs="Arial"/>
          <w:b/>
          <w:i/>
          <w:sz w:val="24"/>
          <w:szCs w:val="20"/>
        </w:rPr>
        <w:t>for</w:t>
      </w:r>
      <w:proofErr w:type="spellEnd"/>
      <w:r w:rsidR="00D965C5">
        <w:rPr>
          <w:rFonts w:ascii="Arial" w:hAnsi="Arial" w:cs="Arial"/>
          <w:b/>
          <w:i/>
          <w:sz w:val="24"/>
          <w:szCs w:val="20"/>
        </w:rPr>
        <w:t xml:space="preserve"> </w:t>
      </w:r>
      <w:proofErr w:type="spellStart"/>
      <w:r w:rsidR="00C05255">
        <w:rPr>
          <w:rFonts w:ascii="Arial" w:hAnsi="Arial" w:cs="Arial"/>
          <w:b/>
          <w:i/>
          <w:sz w:val="24"/>
          <w:szCs w:val="20"/>
        </w:rPr>
        <w:t>S</w:t>
      </w:r>
      <w:r w:rsidR="00D965C5">
        <w:rPr>
          <w:rFonts w:ascii="Arial" w:hAnsi="Arial" w:cs="Arial"/>
          <w:b/>
          <w:i/>
          <w:sz w:val="24"/>
          <w:szCs w:val="20"/>
        </w:rPr>
        <w:t>taff</w:t>
      </w:r>
      <w:proofErr w:type="spellEnd"/>
      <w:r w:rsidR="00D965C5">
        <w:rPr>
          <w:rFonts w:ascii="Arial" w:hAnsi="Arial" w:cs="Arial"/>
          <w:b/>
          <w:i/>
          <w:sz w:val="24"/>
          <w:szCs w:val="20"/>
        </w:rPr>
        <w:t xml:space="preserve"> </w:t>
      </w:r>
      <w:r w:rsidR="00C05255">
        <w:rPr>
          <w:rFonts w:ascii="Arial" w:hAnsi="Arial" w:cs="Arial"/>
          <w:b/>
          <w:i/>
          <w:sz w:val="24"/>
          <w:szCs w:val="20"/>
        </w:rPr>
        <w:t>F</w:t>
      </w:r>
      <w:r w:rsidR="00D965C5">
        <w:rPr>
          <w:rFonts w:ascii="Arial" w:hAnsi="Arial" w:cs="Arial"/>
          <w:b/>
          <w:i/>
          <w:sz w:val="24"/>
          <w:szCs w:val="20"/>
        </w:rPr>
        <w:t>unding</w:t>
      </w:r>
    </w:p>
    <w:p w14:paraId="6A275977" w14:textId="73B75336" w:rsidR="00FA2CF9" w:rsidRPr="00D965C5" w:rsidRDefault="00D965C5" w:rsidP="002F488F">
      <w:pPr>
        <w:pStyle w:val="Listenabsatz"/>
        <w:numPr>
          <w:ilvl w:val="0"/>
          <w:numId w:val="6"/>
        </w:numPr>
        <w:spacing w:line="24" w:lineRule="atLeast"/>
        <w:ind w:left="993"/>
        <w:rPr>
          <w:rFonts w:ascii="Arial" w:hAnsi="Arial" w:cs="Arial"/>
          <w:b/>
          <w:i/>
          <w:lang w:val="en-GB"/>
        </w:rPr>
      </w:pPr>
      <w:r w:rsidRPr="00D965C5">
        <w:rPr>
          <w:rFonts w:ascii="Arial" w:hAnsi="Arial" w:cs="Arial"/>
          <w:i/>
          <w:color w:val="4472C4" w:themeColor="accent1"/>
          <w:lang w:val="en-GB"/>
        </w:rPr>
        <w:t>incl. presentation of the respective duties and qualification profiles</w:t>
      </w:r>
      <w:r w:rsidR="00FA2CF9" w:rsidRPr="00D965C5">
        <w:rPr>
          <w:rFonts w:ascii="Arial" w:hAnsi="Arial" w:cs="Arial"/>
          <w:i/>
          <w:lang w:val="en-GB"/>
        </w:rPr>
        <w:br/>
      </w:r>
    </w:p>
    <w:p w14:paraId="0B6BB6EF" w14:textId="76788D45" w:rsidR="00854A0F" w:rsidRDefault="000B03C5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0"/>
        </w:rPr>
      </w:pPr>
      <w:r w:rsidRPr="00D965C5">
        <w:rPr>
          <w:rFonts w:ascii="Arial" w:hAnsi="Arial" w:cs="Arial"/>
          <w:b/>
          <w:i/>
          <w:sz w:val="24"/>
          <w:szCs w:val="20"/>
          <w:lang w:val="en-GB"/>
        </w:rPr>
        <w:t xml:space="preserve"> </w:t>
      </w:r>
      <w:r w:rsidR="00D965C5">
        <w:rPr>
          <w:rFonts w:ascii="Arial" w:hAnsi="Arial" w:cs="Arial"/>
          <w:b/>
          <w:i/>
          <w:sz w:val="24"/>
          <w:szCs w:val="20"/>
        </w:rPr>
        <w:t xml:space="preserve">Explanation </w:t>
      </w:r>
      <w:proofErr w:type="spellStart"/>
      <w:r w:rsidR="00D965C5">
        <w:rPr>
          <w:rFonts w:ascii="Arial" w:hAnsi="Arial" w:cs="Arial"/>
          <w:b/>
          <w:i/>
          <w:sz w:val="24"/>
          <w:szCs w:val="20"/>
        </w:rPr>
        <w:t>of</w:t>
      </w:r>
      <w:proofErr w:type="spellEnd"/>
      <w:r w:rsidR="00FA2CF9" w:rsidRPr="00993AF4">
        <w:rPr>
          <w:rFonts w:ascii="Arial" w:hAnsi="Arial" w:cs="Arial"/>
          <w:b/>
          <w:i/>
          <w:sz w:val="24"/>
          <w:szCs w:val="20"/>
        </w:rPr>
        <w:t xml:space="preserve"> </w:t>
      </w:r>
      <w:r w:rsidR="00C05255">
        <w:rPr>
          <w:rFonts w:ascii="Arial" w:hAnsi="Arial" w:cs="Arial"/>
          <w:b/>
          <w:i/>
          <w:sz w:val="24"/>
          <w:szCs w:val="20"/>
        </w:rPr>
        <w:t>M</w:t>
      </w:r>
      <w:r w:rsidR="00D965C5">
        <w:rPr>
          <w:rFonts w:ascii="Arial" w:hAnsi="Arial" w:cs="Arial"/>
          <w:b/>
          <w:i/>
          <w:sz w:val="24"/>
          <w:szCs w:val="20"/>
        </w:rPr>
        <w:t xml:space="preserve">aterial </w:t>
      </w:r>
      <w:proofErr w:type="spellStart"/>
      <w:r w:rsidR="00C05255">
        <w:rPr>
          <w:rFonts w:ascii="Arial" w:hAnsi="Arial" w:cs="Arial"/>
          <w:b/>
          <w:i/>
          <w:sz w:val="24"/>
          <w:szCs w:val="20"/>
        </w:rPr>
        <w:t>E</w:t>
      </w:r>
      <w:r w:rsidR="00D965C5">
        <w:rPr>
          <w:rFonts w:ascii="Arial" w:hAnsi="Arial" w:cs="Arial"/>
          <w:b/>
          <w:i/>
          <w:sz w:val="24"/>
          <w:szCs w:val="20"/>
        </w:rPr>
        <w:t>xpenses</w:t>
      </w:r>
      <w:proofErr w:type="spellEnd"/>
    </w:p>
    <w:p w14:paraId="7FA36CA5" w14:textId="1CDFE354" w:rsidR="007C3137" w:rsidRPr="00D965C5" w:rsidRDefault="007C3137" w:rsidP="007C3137">
      <w:pPr>
        <w:pStyle w:val="Listenabsatz"/>
        <w:numPr>
          <w:ilvl w:val="0"/>
          <w:numId w:val="21"/>
        </w:numPr>
        <w:spacing w:line="24" w:lineRule="atLeast"/>
        <w:ind w:left="993"/>
        <w:rPr>
          <w:rFonts w:ascii="Arial" w:hAnsi="Arial" w:cs="Arial"/>
          <w:i/>
          <w:color w:val="4472C4" w:themeColor="accent1"/>
        </w:rPr>
      </w:pPr>
      <w:r>
        <w:rPr>
          <w:rFonts w:ascii="Arial" w:hAnsi="Arial" w:cs="Arial"/>
          <w:i/>
          <w:color w:val="4472C4" w:themeColor="accent1"/>
          <w:lang w:val="en"/>
        </w:rPr>
        <w:t>c</w:t>
      </w:r>
      <w:r w:rsidRPr="00D965C5">
        <w:rPr>
          <w:rFonts w:ascii="Arial" w:hAnsi="Arial" w:cs="Arial"/>
          <w:i/>
          <w:color w:val="4472C4" w:themeColor="accent1"/>
          <w:lang w:val="en"/>
        </w:rPr>
        <w:t>omprehensible statement of requirements</w:t>
      </w:r>
    </w:p>
    <w:p w14:paraId="3B8BEF2D" w14:textId="77777777" w:rsidR="007C3137" w:rsidRDefault="007C3137" w:rsidP="007C3137">
      <w:pPr>
        <w:pStyle w:val="Listenabsatz"/>
        <w:numPr>
          <w:ilvl w:val="0"/>
          <w:numId w:val="21"/>
        </w:numPr>
        <w:spacing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 w:rsidRPr="00D965C5">
        <w:rPr>
          <w:rFonts w:ascii="Arial" w:hAnsi="Arial" w:cs="Arial"/>
          <w:i/>
          <w:color w:val="4472C4" w:themeColor="accent1"/>
          <w:lang w:val="en-GB"/>
        </w:rPr>
        <w:t xml:space="preserve">if needed including </w:t>
      </w:r>
      <w:r>
        <w:rPr>
          <w:rFonts w:ascii="Arial" w:hAnsi="Arial" w:cs="Arial"/>
          <w:i/>
          <w:color w:val="4472C4" w:themeColor="accent1"/>
          <w:lang w:val="en-GB"/>
        </w:rPr>
        <w:t>offers</w:t>
      </w:r>
    </w:p>
    <w:p w14:paraId="729A233A" w14:textId="77777777" w:rsidR="007C3137" w:rsidRPr="007C3137" w:rsidRDefault="007C3137" w:rsidP="007C3137">
      <w:pPr>
        <w:spacing w:line="24" w:lineRule="atLeast"/>
        <w:ind w:left="360"/>
        <w:rPr>
          <w:rFonts w:ascii="Arial" w:hAnsi="Arial" w:cs="Arial"/>
          <w:b/>
          <w:i/>
          <w:sz w:val="24"/>
          <w:szCs w:val="20"/>
        </w:rPr>
      </w:pPr>
    </w:p>
    <w:p w14:paraId="2A69D3FF" w14:textId="53370354" w:rsidR="007C3137" w:rsidRPr="007C3137" w:rsidRDefault="007C3137" w:rsidP="002F488F">
      <w:pPr>
        <w:pStyle w:val="Listenabsatz"/>
        <w:numPr>
          <w:ilvl w:val="1"/>
          <w:numId w:val="1"/>
        </w:numPr>
        <w:spacing w:line="24" w:lineRule="atLeast"/>
        <w:rPr>
          <w:rFonts w:ascii="Arial" w:hAnsi="Arial" w:cs="Arial"/>
          <w:b/>
          <w:i/>
          <w:sz w:val="24"/>
          <w:szCs w:val="20"/>
          <w:lang w:val="en-GB"/>
        </w:rPr>
      </w:pPr>
      <w:bookmarkStart w:id="1" w:name="_Hlk231820882"/>
      <w:r>
        <w:rPr>
          <w:rFonts w:ascii="Arial" w:hAnsi="Arial" w:cs="Arial"/>
          <w:b/>
          <w:i/>
          <w:sz w:val="24"/>
          <w:szCs w:val="20"/>
          <w:lang w:val="en-GB"/>
        </w:rPr>
        <w:t xml:space="preserve"> </w:t>
      </w:r>
      <w:r w:rsidRPr="007C3137">
        <w:rPr>
          <w:rFonts w:ascii="Arial" w:hAnsi="Arial" w:cs="Arial"/>
          <w:b/>
          <w:i/>
          <w:sz w:val="24"/>
          <w:szCs w:val="20"/>
          <w:lang w:val="en-GB"/>
        </w:rPr>
        <w:t>If applicable: Declaration of each PI regarding the Acknowledgement and Support of the PI Cluster from the Hospital Management/Board</w:t>
      </w:r>
    </w:p>
    <w:p w14:paraId="6D98F184" w14:textId="77777777" w:rsidR="007C3137" w:rsidRDefault="007C3137" w:rsidP="007C3137">
      <w:pPr>
        <w:pStyle w:val="Listenabsatz"/>
        <w:numPr>
          <w:ilvl w:val="0"/>
          <w:numId w:val="20"/>
        </w:numPr>
        <w:ind w:left="993"/>
        <w:rPr>
          <w:rFonts w:ascii="Arial" w:hAnsi="Arial" w:cs="Arial"/>
          <w:bCs/>
          <w:i/>
          <w:iCs/>
          <w:color w:val="4472C4" w:themeColor="accent1"/>
          <w:lang w:val="en-GB"/>
        </w:rPr>
      </w:pPr>
      <w:r w:rsidRPr="007C3137">
        <w:rPr>
          <w:rFonts w:ascii="Arial" w:hAnsi="Arial" w:cs="Arial"/>
          <w:bCs/>
          <w:i/>
          <w:iCs/>
          <w:color w:val="4472C4" w:themeColor="accent1"/>
          <w:lang w:val="en-GB"/>
        </w:rPr>
        <w:t>Only applicable for PIs also employed by one of the collaboration hospitals</w:t>
      </w:r>
    </w:p>
    <w:p w14:paraId="71DA0CA3" w14:textId="6BF02893" w:rsidR="00D11735" w:rsidRDefault="007C3137" w:rsidP="007C3137">
      <w:pPr>
        <w:ind w:left="633"/>
        <w:rPr>
          <w:rFonts w:ascii="Arial" w:hAnsi="Arial" w:cs="Arial"/>
          <w:bCs/>
          <w:iCs/>
          <w:lang w:val="en-GB"/>
        </w:rPr>
      </w:pPr>
      <w:r w:rsidRPr="007C3137">
        <w:rPr>
          <w:rFonts w:ascii="Arial" w:hAnsi="Arial" w:cs="Arial"/>
          <w:bCs/>
          <w:iCs/>
          <w:lang w:val="en-GB"/>
        </w:rPr>
        <w:t>I hereby confirm that the Executive Management/Board of [</w:t>
      </w:r>
      <w:r w:rsidRPr="007C3137">
        <w:rPr>
          <w:rFonts w:ascii="Arial" w:hAnsi="Arial" w:cs="Arial"/>
          <w:bCs/>
          <w:i/>
          <w:lang w:val="en-GB"/>
        </w:rPr>
        <w:t>Name of Hospital</w:t>
      </w:r>
      <w:r w:rsidRPr="007C3137">
        <w:rPr>
          <w:rFonts w:ascii="Arial" w:hAnsi="Arial" w:cs="Arial"/>
          <w:bCs/>
          <w:iCs/>
          <w:lang w:val="en-GB"/>
        </w:rPr>
        <w:t>] has taken note of the proposed PI</w:t>
      </w:r>
      <w:r w:rsidR="00C05255">
        <w:rPr>
          <w:rFonts w:ascii="Arial" w:hAnsi="Arial" w:cs="Arial"/>
          <w:bCs/>
          <w:iCs/>
          <w:lang w:val="en-GB"/>
        </w:rPr>
        <w:t>-</w:t>
      </w:r>
      <w:r w:rsidRPr="007C3137">
        <w:rPr>
          <w:rFonts w:ascii="Arial" w:hAnsi="Arial" w:cs="Arial"/>
          <w:bCs/>
          <w:iCs/>
          <w:lang w:val="en-GB"/>
        </w:rPr>
        <w:t>Cluster [</w:t>
      </w:r>
      <w:r w:rsidRPr="007C3137">
        <w:rPr>
          <w:rFonts w:ascii="Arial" w:hAnsi="Arial" w:cs="Arial"/>
          <w:bCs/>
          <w:i/>
          <w:lang w:val="en-GB"/>
        </w:rPr>
        <w:t>Name</w:t>
      </w:r>
      <w:r w:rsidRPr="007C3137">
        <w:rPr>
          <w:rFonts w:ascii="Arial" w:hAnsi="Arial" w:cs="Arial"/>
          <w:bCs/>
          <w:iCs/>
          <w:lang w:val="en-GB"/>
        </w:rPr>
        <w:t>] and explicitly supports the application as well as the implementation of the project. I</w:t>
      </w:r>
      <w:r w:rsidR="00041931">
        <w:rPr>
          <w:rFonts w:ascii="Arial" w:hAnsi="Arial" w:cs="Arial"/>
          <w:bCs/>
          <w:iCs/>
          <w:lang w:val="en-GB"/>
        </w:rPr>
        <w:t xml:space="preserve"> [Name]</w:t>
      </w:r>
      <w:r w:rsidRPr="007C3137">
        <w:rPr>
          <w:rFonts w:ascii="Arial" w:hAnsi="Arial" w:cs="Arial"/>
          <w:bCs/>
          <w:iCs/>
          <w:lang w:val="en-GB"/>
        </w:rPr>
        <w:t>, as the respective PI, will cover any costs that may arise.</w:t>
      </w:r>
    </w:p>
    <w:bookmarkEnd w:id="1"/>
    <w:p w14:paraId="15901309" w14:textId="77777777" w:rsidR="007C3137" w:rsidRPr="007C3137" w:rsidRDefault="007C3137" w:rsidP="007C3137">
      <w:pPr>
        <w:ind w:left="633"/>
        <w:rPr>
          <w:rFonts w:ascii="Arial" w:hAnsi="Arial" w:cs="Arial"/>
          <w:bCs/>
          <w:i/>
          <w:iCs/>
          <w:color w:val="4472C4" w:themeColor="accent1"/>
          <w:lang w:val="en-GB"/>
        </w:rPr>
      </w:pPr>
    </w:p>
    <w:p w14:paraId="6DB3C16A" w14:textId="165913DA" w:rsidR="003508BB" w:rsidRPr="00993AF4" w:rsidRDefault="00A63829" w:rsidP="003508BB">
      <w:pPr>
        <w:spacing w:line="24" w:lineRule="atLeast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 w:rsidR="003508BB" w:rsidRPr="00993AF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Place</w:t>
      </w:r>
    </w:p>
    <w:p w14:paraId="240FEE2E" w14:textId="77777777" w:rsidR="003508BB" w:rsidRPr="00993AF4" w:rsidRDefault="003508BB" w:rsidP="003508BB">
      <w:pPr>
        <w:spacing w:after="120" w:line="24" w:lineRule="atLeast"/>
        <w:ind w:firstLine="357"/>
        <w:rPr>
          <w:rFonts w:ascii="Arial" w:hAnsi="Arial" w:cs="Arial"/>
        </w:rPr>
      </w:pPr>
      <w:r w:rsidRPr="00993AF4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993AF4">
        <w:rPr>
          <w:rFonts w:ascii="Arial" w:hAnsi="Arial" w:cs="Arial"/>
        </w:rPr>
        <w:instrText xml:space="preserve"> FORMTEXT </w:instrText>
      </w:r>
      <w:r w:rsidRPr="00993AF4">
        <w:rPr>
          <w:rFonts w:ascii="Arial" w:hAnsi="Arial" w:cs="Arial"/>
        </w:rPr>
      </w:r>
      <w:r w:rsidRPr="00993AF4">
        <w:rPr>
          <w:rFonts w:ascii="Arial" w:hAnsi="Arial" w:cs="Arial"/>
        </w:rPr>
        <w:fldChar w:fldCharType="separate"/>
      </w:r>
      <w:r w:rsidRPr="00993AF4">
        <w:rPr>
          <w:rFonts w:ascii="Arial" w:hAnsi="Arial" w:cs="Arial"/>
          <w:noProof/>
        </w:rPr>
        <w:t> </w:t>
      </w:r>
      <w:r w:rsidRPr="00993AF4">
        <w:rPr>
          <w:rFonts w:ascii="Arial" w:hAnsi="Arial" w:cs="Arial"/>
          <w:noProof/>
        </w:rPr>
        <w:t> </w:t>
      </w:r>
      <w:r w:rsidRPr="00993AF4">
        <w:rPr>
          <w:rFonts w:ascii="Arial" w:hAnsi="Arial" w:cs="Arial"/>
          <w:noProof/>
        </w:rPr>
        <w:t> </w:t>
      </w:r>
      <w:r w:rsidRPr="00993AF4">
        <w:rPr>
          <w:rFonts w:ascii="Arial" w:hAnsi="Arial" w:cs="Arial"/>
          <w:noProof/>
        </w:rPr>
        <w:t> </w:t>
      </w:r>
      <w:r w:rsidRPr="00993AF4">
        <w:rPr>
          <w:rFonts w:ascii="Arial" w:hAnsi="Arial" w:cs="Arial"/>
          <w:noProof/>
        </w:rPr>
        <w:t> </w:t>
      </w:r>
      <w:r w:rsidRPr="00993AF4">
        <w:rPr>
          <w:rFonts w:ascii="Arial" w:hAnsi="Arial" w:cs="Arial"/>
        </w:rPr>
        <w:fldChar w:fldCharType="end"/>
      </w:r>
      <w:bookmarkEnd w:id="2"/>
    </w:p>
    <w:p w14:paraId="12311921" w14:textId="6A70DA80" w:rsidR="003508BB" w:rsidRPr="009F1A77" w:rsidRDefault="003508BB" w:rsidP="003508BB">
      <w:pPr>
        <w:spacing w:line="24" w:lineRule="atLeast"/>
        <w:ind w:firstLine="360"/>
        <w:rPr>
          <w:rFonts w:ascii="Arial" w:hAnsi="Arial" w:cs="Arial"/>
          <w:b/>
        </w:rPr>
      </w:pPr>
      <w:proofErr w:type="spellStart"/>
      <w:r w:rsidRPr="009F1A77">
        <w:rPr>
          <w:rFonts w:ascii="Arial" w:hAnsi="Arial" w:cs="Arial"/>
          <w:b/>
        </w:rPr>
        <w:t>Signatur</w:t>
      </w:r>
      <w:r w:rsidR="00A63829">
        <w:rPr>
          <w:rFonts w:ascii="Arial" w:hAnsi="Arial" w:cs="Arial"/>
          <w:b/>
        </w:rPr>
        <w:t>es</w:t>
      </w:r>
      <w:proofErr w:type="spellEnd"/>
      <w:r w:rsidRPr="009F1A77">
        <w:rPr>
          <w:rFonts w:ascii="Arial" w:hAnsi="Arial" w:cs="Arial"/>
          <w:b/>
        </w:rPr>
        <w:t xml:space="preserve"> </w:t>
      </w:r>
      <w:r w:rsidR="00C05255" w:rsidRPr="00C05255">
        <w:rPr>
          <w:rFonts w:ascii="Arial" w:hAnsi="Arial" w:cs="Arial"/>
          <w:bCs/>
          <w:color w:val="0070C0"/>
        </w:rPr>
        <w:t xml:space="preserve">All </w:t>
      </w:r>
      <w:r w:rsidRPr="00C05255">
        <w:rPr>
          <w:rFonts w:ascii="Arial" w:hAnsi="Arial" w:cs="Arial"/>
          <w:bCs/>
          <w:color w:val="0070C0"/>
        </w:rPr>
        <w:t>PIs</w:t>
      </w:r>
    </w:p>
    <w:p w14:paraId="009DC63B" w14:textId="77777777" w:rsidR="003508BB" w:rsidRPr="00993AF4" w:rsidRDefault="00C05255" w:rsidP="003508BB">
      <w:pPr>
        <w:tabs>
          <w:tab w:val="left" w:pos="1755"/>
        </w:tabs>
        <w:spacing w:after="120" w:line="24" w:lineRule="atLeast"/>
        <w:ind w:firstLine="357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</w:rPr>
          <w:id w:val="-937828231"/>
          <w:placeholder>
            <w:docPart w:val="BC2167EC6B6B4603BEC9E80333768D55"/>
          </w:placeholder>
        </w:sdtPr>
        <w:sdtEndPr/>
        <w:sdtContent>
          <w:r w:rsidR="003508BB" w:rsidRPr="00993AF4">
            <w:rPr>
              <w:rFonts w:ascii="Arial" w:hAnsi="Arial" w:cs="Arial"/>
              <w:b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3508BB" w:rsidRPr="00993AF4">
            <w:rPr>
              <w:rFonts w:ascii="Arial" w:hAnsi="Arial" w:cs="Arial"/>
              <w:b/>
            </w:rPr>
            <w:instrText xml:space="preserve"> FORMTEXT </w:instrText>
          </w:r>
          <w:r w:rsidR="003508BB" w:rsidRPr="00993AF4">
            <w:rPr>
              <w:rFonts w:ascii="Arial" w:hAnsi="Arial" w:cs="Arial"/>
              <w:b/>
            </w:rPr>
          </w:r>
          <w:r w:rsidR="003508BB" w:rsidRPr="00993AF4">
            <w:rPr>
              <w:rFonts w:ascii="Arial" w:hAnsi="Arial" w:cs="Arial"/>
              <w:b/>
            </w:rPr>
            <w:fldChar w:fldCharType="separate"/>
          </w:r>
          <w:r w:rsidR="003508BB" w:rsidRPr="00993AF4">
            <w:rPr>
              <w:rFonts w:ascii="Arial" w:hAnsi="Arial" w:cs="Arial"/>
              <w:b/>
            </w:rPr>
            <w:t> </w:t>
          </w:r>
          <w:r w:rsidR="003508BB" w:rsidRPr="00993AF4">
            <w:rPr>
              <w:rFonts w:ascii="Arial" w:hAnsi="Arial" w:cs="Arial"/>
              <w:b/>
            </w:rPr>
            <w:t> </w:t>
          </w:r>
          <w:r w:rsidR="003508BB" w:rsidRPr="00993AF4">
            <w:rPr>
              <w:rFonts w:ascii="Arial" w:hAnsi="Arial" w:cs="Arial"/>
              <w:b/>
            </w:rPr>
            <w:t> </w:t>
          </w:r>
          <w:r w:rsidR="003508BB" w:rsidRPr="00993AF4">
            <w:rPr>
              <w:rFonts w:ascii="Arial" w:hAnsi="Arial" w:cs="Arial"/>
              <w:b/>
            </w:rPr>
            <w:t> </w:t>
          </w:r>
          <w:r w:rsidR="003508BB" w:rsidRPr="00993AF4">
            <w:rPr>
              <w:rFonts w:ascii="Arial" w:hAnsi="Arial" w:cs="Arial"/>
              <w:b/>
            </w:rPr>
            <w:t> </w:t>
          </w:r>
          <w:r w:rsidR="003508BB" w:rsidRPr="00993AF4">
            <w:rPr>
              <w:rFonts w:ascii="Arial" w:hAnsi="Arial" w:cs="Arial"/>
              <w:b/>
            </w:rPr>
            <w:fldChar w:fldCharType="end"/>
          </w:r>
        </w:sdtContent>
      </w:sdt>
    </w:p>
    <w:p w14:paraId="5523CBE4" w14:textId="6BCEACFF" w:rsidR="00D11735" w:rsidRPr="000B03C5" w:rsidRDefault="007E17A7" w:rsidP="002F488F">
      <w:pPr>
        <w:pStyle w:val="Listenabsatz"/>
        <w:numPr>
          <w:ilvl w:val="0"/>
          <w:numId w:val="1"/>
        </w:numPr>
        <w:spacing w:line="24" w:lineRule="atLeast"/>
        <w:ind w:left="283" w:hanging="357"/>
        <w:rPr>
          <w:rFonts w:ascii="Arial" w:hAnsi="Arial" w:cs="Arial"/>
          <w:b/>
          <w:sz w:val="26"/>
          <w:szCs w:val="26"/>
        </w:rPr>
      </w:pPr>
      <w:r w:rsidRPr="000B03C5">
        <w:rPr>
          <w:rFonts w:ascii="Arial" w:hAnsi="Arial" w:cs="Arial"/>
          <w:b/>
          <w:sz w:val="26"/>
          <w:szCs w:val="26"/>
        </w:rPr>
        <w:lastRenderedPageBreak/>
        <w:t xml:space="preserve"> </w:t>
      </w:r>
      <w:r w:rsidR="00041931">
        <w:rPr>
          <w:rFonts w:ascii="Arial" w:hAnsi="Arial" w:cs="Arial"/>
          <w:b/>
          <w:sz w:val="26"/>
          <w:szCs w:val="26"/>
        </w:rPr>
        <w:t>Annex</w:t>
      </w:r>
    </w:p>
    <w:p w14:paraId="6AE0A4BE" w14:textId="2CD7C99C" w:rsidR="009C4BB3" w:rsidRPr="00993AF4" w:rsidRDefault="009C4BB3" w:rsidP="002F488F">
      <w:pPr>
        <w:pStyle w:val="Listenabsatz"/>
        <w:spacing w:line="24" w:lineRule="atLeast"/>
        <w:ind w:left="283"/>
        <w:rPr>
          <w:rFonts w:ascii="Arial" w:hAnsi="Arial" w:cs="Arial"/>
          <w:szCs w:val="24"/>
        </w:rPr>
      </w:pPr>
      <w:r w:rsidRPr="00993AF4">
        <w:rPr>
          <w:rFonts w:ascii="Arial" w:hAnsi="Arial" w:cs="Arial"/>
          <w:szCs w:val="24"/>
        </w:rPr>
        <w:t xml:space="preserve"> </w:t>
      </w:r>
    </w:p>
    <w:p w14:paraId="3B054CA4" w14:textId="058856C3" w:rsidR="00FA2CF9" w:rsidRPr="00993AF4" w:rsidRDefault="0007121D" w:rsidP="002F488F">
      <w:pPr>
        <w:pStyle w:val="Listenabsatz"/>
        <w:numPr>
          <w:ilvl w:val="1"/>
          <w:numId w:val="1"/>
        </w:numPr>
        <w:spacing w:before="120" w:line="24" w:lineRule="atLeast"/>
        <w:ind w:left="850" w:hanging="493"/>
        <w:rPr>
          <w:rFonts w:ascii="Arial" w:hAnsi="Arial" w:cs="Arial"/>
          <w:b/>
          <w:i/>
          <w:sz w:val="24"/>
          <w:szCs w:val="20"/>
        </w:rPr>
      </w:pPr>
      <w:proofErr w:type="spellStart"/>
      <w:r>
        <w:rPr>
          <w:rFonts w:ascii="Arial" w:hAnsi="Arial" w:cs="Arial"/>
          <w:b/>
          <w:i/>
          <w:sz w:val="24"/>
          <w:szCs w:val="20"/>
        </w:rPr>
        <w:t>Bibliography</w:t>
      </w:r>
      <w:proofErr w:type="spellEnd"/>
      <w:r>
        <w:rPr>
          <w:rFonts w:ascii="Arial" w:hAnsi="Arial" w:cs="Arial"/>
          <w:b/>
          <w:i/>
          <w:sz w:val="24"/>
          <w:szCs w:val="20"/>
        </w:rPr>
        <w:t xml:space="preserve"> </w:t>
      </w:r>
    </w:p>
    <w:p w14:paraId="72A3CD94" w14:textId="0ECE78C2" w:rsidR="002D265B" w:rsidRPr="0007121D" w:rsidRDefault="0007121D" w:rsidP="0007121D">
      <w:pPr>
        <w:pStyle w:val="Listenabsatz"/>
        <w:numPr>
          <w:ilvl w:val="0"/>
          <w:numId w:val="15"/>
        </w:numPr>
        <w:spacing w:before="120" w:line="24" w:lineRule="atLeast"/>
        <w:ind w:left="993"/>
        <w:rPr>
          <w:rFonts w:ascii="Arial" w:hAnsi="Arial" w:cs="Arial"/>
          <w:i/>
          <w:color w:val="4472C4" w:themeColor="accent1"/>
          <w:lang w:val="en-GB"/>
        </w:rPr>
      </w:pPr>
      <w:r>
        <w:rPr>
          <w:rFonts w:ascii="Arial" w:hAnsi="Arial" w:cs="Arial"/>
          <w:i/>
          <w:color w:val="4472C4" w:themeColor="accent1"/>
          <w:lang w:val="en-GB"/>
        </w:rPr>
        <w:t>L</w:t>
      </w:r>
      <w:r w:rsidRPr="0007121D">
        <w:rPr>
          <w:rFonts w:ascii="Arial" w:hAnsi="Arial" w:cs="Arial"/>
          <w:i/>
          <w:color w:val="4472C4" w:themeColor="accent1"/>
          <w:lang w:val="en-GB"/>
        </w:rPr>
        <w:t>ist only those works in this bibliography that you have cited in Section 2.</w:t>
      </w:r>
    </w:p>
    <w:p w14:paraId="0F010925" w14:textId="77777777" w:rsidR="00424149" w:rsidRPr="0007121D" w:rsidRDefault="00424149" w:rsidP="002F488F">
      <w:pPr>
        <w:pStyle w:val="Listenabsatz"/>
        <w:spacing w:before="120" w:line="24" w:lineRule="atLeast"/>
        <w:ind w:left="850"/>
        <w:rPr>
          <w:rFonts w:ascii="Arial" w:hAnsi="Arial" w:cs="Arial"/>
          <w:szCs w:val="20"/>
          <w:lang w:val="en-GB"/>
        </w:rPr>
      </w:pPr>
    </w:p>
    <w:p w14:paraId="690D9E5D" w14:textId="7568B81E" w:rsidR="007B08B9" w:rsidRDefault="00FA2CF9" w:rsidP="002F488F">
      <w:pPr>
        <w:pStyle w:val="Listenabsatz"/>
        <w:numPr>
          <w:ilvl w:val="1"/>
          <w:numId w:val="1"/>
        </w:numPr>
        <w:spacing w:before="120" w:line="24" w:lineRule="atLeast"/>
        <w:ind w:left="850" w:hanging="493"/>
        <w:rPr>
          <w:rFonts w:ascii="Arial" w:hAnsi="Arial" w:cs="Arial"/>
          <w:b/>
          <w:i/>
          <w:sz w:val="24"/>
          <w:szCs w:val="20"/>
        </w:rPr>
      </w:pPr>
      <w:r w:rsidRPr="00993AF4">
        <w:rPr>
          <w:rFonts w:ascii="Arial" w:hAnsi="Arial" w:cs="Arial"/>
          <w:b/>
          <w:i/>
          <w:sz w:val="24"/>
          <w:szCs w:val="20"/>
        </w:rPr>
        <w:t xml:space="preserve">CVs </w:t>
      </w:r>
    </w:p>
    <w:p w14:paraId="261E0131" w14:textId="2BBD222E" w:rsidR="0007121D" w:rsidRPr="0007121D" w:rsidRDefault="0007121D" w:rsidP="0007121D">
      <w:pPr>
        <w:pStyle w:val="Listenabsatz"/>
        <w:numPr>
          <w:ilvl w:val="0"/>
          <w:numId w:val="15"/>
        </w:numPr>
        <w:spacing w:before="120" w:line="24" w:lineRule="atLeast"/>
        <w:ind w:left="993"/>
        <w:rPr>
          <w:rFonts w:ascii="Arial" w:hAnsi="Arial" w:cs="Arial"/>
          <w:b/>
          <w:i/>
          <w:sz w:val="24"/>
          <w:lang w:val="en-GB"/>
        </w:rPr>
      </w:pPr>
      <w:r w:rsidRPr="0007121D">
        <w:rPr>
          <w:rFonts w:ascii="Arial" w:hAnsi="Arial" w:cs="Arial"/>
          <w:i/>
          <w:color w:val="4472C4" w:themeColor="accent1"/>
          <w:lang w:val="en-GB"/>
        </w:rPr>
        <w:t>See template; to be created for each</w:t>
      </w:r>
      <w:r>
        <w:rPr>
          <w:rFonts w:ascii="Arial" w:hAnsi="Arial" w:cs="Arial"/>
          <w:i/>
          <w:color w:val="4472C4" w:themeColor="accent1"/>
          <w:lang w:val="en-GB"/>
        </w:rPr>
        <w:t xml:space="preserve"> PI</w:t>
      </w:r>
    </w:p>
    <w:p w14:paraId="72444272" w14:textId="77777777" w:rsidR="0007121D" w:rsidRPr="0007121D" w:rsidRDefault="0007121D" w:rsidP="0007121D">
      <w:pPr>
        <w:spacing w:before="120" w:line="24" w:lineRule="atLeast"/>
        <w:ind w:left="357"/>
        <w:rPr>
          <w:rFonts w:ascii="Arial" w:hAnsi="Arial" w:cs="Arial"/>
          <w:b/>
          <w:i/>
          <w:sz w:val="24"/>
          <w:szCs w:val="20"/>
          <w:lang w:val="en-GB"/>
        </w:rPr>
      </w:pPr>
    </w:p>
    <w:p w14:paraId="0531A867" w14:textId="77777777" w:rsidR="003508BB" w:rsidRPr="0001286E" w:rsidRDefault="003508BB" w:rsidP="002F488F">
      <w:pPr>
        <w:spacing w:line="24" w:lineRule="atLeast"/>
        <w:rPr>
          <w:rFonts w:ascii="Arial" w:hAnsi="Arial" w:cs="Arial"/>
          <w:lang w:val="en-GB"/>
        </w:rPr>
      </w:pPr>
    </w:p>
    <w:p w14:paraId="4376CCBE" w14:textId="61E90EAD" w:rsidR="001D0A61" w:rsidRPr="0001286E" w:rsidRDefault="001D0A61" w:rsidP="002F488F">
      <w:pPr>
        <w:spacing w:line="24" w:lineRule="atLeast"/>
        <w:rPr>
          <w:rFonts w:ascii="Arial" w:hAnsi="Arial" w:cs="Arial"/>
          <w:lang w:val="en-GB"/>
        </w:rPr>
      </w:pPr>
    </w:p>
    <w:p w14:paraId="44E4E527" w14:textId="1C37EEFF" w:rsidR="00B46E1B" w:rsidRPr="0001286E" w:rsidRDefault="00B46E1B" w:rsidP="002F488F">
      <w:pPr>
        <w:spacing w:line="24" w:lineRule="atLeast"/>
        <w:rPr>
          <w:rFonts w:ascii="Arial" w:hAnsi="Arial" w:cs="Arial"/>
          <w:lang w:val="en-GB"/>
        </w:rPr>
      </w:pPr>
    </w:p>
    <w:p w14:paraId="28D880B5" w14:textId="14CE71F4" w:rsidR="00B46E1B" w:rsidRPr="0001286E" w:rsidRDefault="00B46E1B" w:rsidP="002F488F">
      <w:pPr>
        <w:spacing w:line="24" w:lineRule="atLeast"/>
        <w:rPr>
          <w:rFonts w:ascii="Arial" w:hAnsi="Arial" w:cs="Arial"/>
          <w:lang w:val="en-GB"/>
        </w:rPr>
      </w:pPr>
    </w:p>
    <w:p w14:paraId="4EF65B15" w14:textId="5C110C5E" w:rsidR="00B46E1B" w:rsidRPr="0001286E" w:rsidRDefault="00B46E1B" w:rsidP="002F488F">
      <w:pPr>
        <w:spacing w:line="24" w:lineRule="atLeast"/>
        <w:rPr>
          <w:rFonts w:ascii="Arial" w:hAnsi="Arial" w:cs="Arial"/>
          <w:lang w:val="en-GB"/>
        </w:rPr>
      </w:pPr>
    </w:p>
    <w:p w14:paraId="151466E4" w14:textId="4ABBEC27" w:rsidR="00B46E1B" w:rsidRPr="0001286E" w:rsidRDefault="00B46E1B" w:rsidP="002F488F">
      <w:pPr>
        <w:spacing w:line="24" w:lineRule="atLeast"/>
        <w:rPr>
          <w:rFonts w:ascii="Arial" w:hAnsi="Arial" w:cs="Arial"/>
          <w:lang w:val="en-GB"/>
        </w:rPr>
      </w:pPr>
    </w:p>
    <w:p w14:paraId="265F7E45" w14:textId="387BD856" w:rsidR="00B46E1B" w:rsidRPr="0001286E" w:rsidRDefault="00B46E1B" w:rsidP="002F488F">
      <w:pPr>
        <w:spacing w:line="24" w:lineRule="atLeast"/>
        <w:rPr>
          <w:rFonts w:ascii="Arial" w:hAnsi="Arial" w:cs="Arial"/>
          <w:lang w:val="en-GB"/>
        </w:rPr>
      </w:pPr>
    </w:p>
    <w:p w14:paraId="022728B9" w14:textId="77777777" w:rsidR="00B46E1B" w:rsidRPr="0001286E" w:rsidRDefault="00B46E1B" w:rsidP="002F488F">
      <w:pPr>
        <w:spacing w:line="24" w:lineRule="atLeast"/>
        <w:rPr>
          <w:rFonts w:ascii="Arial" w:hAnsi="Arial" w:cs="Arial"/>
          <w:lang w:val="en-GB"/>
        </w:rPr>
      </w:pPr>
    </w:p>
    <w:sectPr w:rsidR="00B46E1B" w:rsidRPr="0001286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1B2A" w14:textId="77777777" w:rsidR="000C33BF" w:rsidRDefault="000C33BF" w:rsidP="007E17A7">
      <w:pPr>
        <w:spacing w:after="0" w:line="240" w:lineRule="auto"/>
      </w:pPr>
      <w:r>
        <w:separator/>
      </w:r>
    </w:p>
  </w:endnote>
  <w:endnote w:type="continuationSeparator" w:id="0">
    <w:p w14:paraId="1FE32B63" w14:textId="77777777" w:rsidR="000C33BF" w:rsidRDefault="000C33BF" w:rsidP="007E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048423"/>
      <w:docPartObj>
        <w:docPartGallery w:val="Page Numbers (Bottom of Page)"/>
        <w:docPartUnique/>
      </w:docPartObj>
    </w:sdtPr>
    <w:sdtEndPr/>
    <w:sdtContent>
      <w:p w14:paraId="312145DE" w14:textId="682663FB" w:rsidR="00854A0F" w:rsidRDefault="00854A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251C6" w14:textId="4708BB70" w:rsidR="007E17A7" w:rsidRDefault="007E17A7" w:rsidP="007E17A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DA5C" w14:textId="77777777" w:rsidR="000C33BF" w:rsidRDefault="000C33BF" w:rsidP="007E17A7">
      <w:pPr>
        <w:spacing w:after="0" w:line="240" w:lineRule="auto"/>
      </w:pPr>
      <w:r>
        <w:separator/>
      </w:r>
    </w:p>
  </w:footnote>
  <w:footnote w:type="continuationSeparator" w:id="0">
    <w:p w14:paraId="1A626BBE" w14:textId="77777777" w:rsidR="000C33BF" w:rsidRDefault="000C33BF" w:rsidP="007E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583B" w14:textId="4BEFB80A" w:rsidR="007E17A7" w:rsidRPr="007E17A7" w:rsidRDefault="007E17A7" w:rsidP="007E17A7">
    <w:pPr>
      <w:pStyle w:val="Kopfzeile"/>
      <w:jc w:val="right"/>
      <w:rPr>
        <w:color w:val="808080" w:themeColor="background1" w:themeShade="80"/>
        <w:sz w:val="18"/>
      </w:rPr>
    </w:pPr>
    <w:r w:rsidRPr="007E17A7">
      <w:rPr>
        <w:color w:val="808080" w:themeColor="background1" w:themeShade="80"/>
        <w:sz w:val="18"/>
      </w:rPr>
      <w:t xml:space="preserve">Formularversion </w:t>
    </w:r>
    <w:r w:rsidR="007942CB">
      <w:rPr>
        <w:color w:val="808080" w:themeColor="background1" w:themeShade="80"/>
        <w:sz w:val="18"/>
      </w:rPr>
      <w:t>Juni</w:t>
    </w:r>
    <w:r w:rsidRPr="007E17A7">
      <w:rPr>
        <w:color w:val="808080" w:themeColor="background1" w:themeShade="80"/>
        <w:sz w:val="18"/>
      </w:rPr>
      <w:t xml:space="preserve"> </w:t>
    </w:r>
    <w:r w:rsidR="00041931">
      <w:rPr>
        <w:color w:val="808080" w:themeColor="background1" w:themeShade="80"/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A01"/>
    <w:multiLevelType w:val="multilevel"/>
    <w:tmpl w:val="352E88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DF2577"/>
    <w:multiLevelType w:val="multilevel"/>
    <w:tmpl w:val="19E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73FEE"/>
    <w:multiLevelType w:val="hybridMultilevel"/>
    <w:tmpl w:val="EB8849EE"/>
    <w:lvl w:ilvl="0" w:tplc="0407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620776C"/>
    <w:multiLevelType w:val="multilevel"/>
    <w:tmpl w:val="DDD495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C257E2"/>
    <w:multiLevelType w:val="hybridMultilevel"/>
    <w:tmpl w:val="7FA0A75A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73908"/>
    <w:multiLevelType w:val="hybridMultilevel"/>
    <w:tmpl w:val="EB30108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70F98"/>
    <w:multiLevelType w:val="hybridMultilevel"/>
    <w:tmpl w:val="705CD822"/>
    <w:lvl w:ilvl="0" w:tplc="2554811E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44F296C"/>
    <w:multiLevelType w:val="multilevel"/>
    <w:tmpl w:val="C1A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434C8"/>
    <w:multiLevelType w:val="multilevel"/>
    <w:tmpl w:val="751C3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8F95716"/>
    <w:multiLevelType w:val="hybridMultilevel"/>
    <w:tmpl w:val="63E0F980"/>
    <w:lvl w:ilvl="0" w:tplc="4B405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A8AA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F034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1087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F60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2A7E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AA9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A8BA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7EDA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CDB664B"/>
    <w:multiLevelType w:val="hybridMultilevel"/>
    <w:tmpl w:val="5D4EFE14"/>
    <w:lvl w:ilvl="0" w:tplc="F7D40824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3D8005E"/>
    <w:multiLevelType w:val="hybridMultilevel"/>
    <w:tmpl w:val="64BAB3F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1A342B"/>
    <w:multiLevelType w:val="multilevel"/>
    <w:tmpl w:val="1B5C11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BA767AB"/>
    <w:multiLevelType w:val="multilevel"/>
    <w:tmpl w:val="227085D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="Arial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D6044E"/>
    <w:multiLevelType w:val="hybridMultilevel"/>
    <w:tmpl w:val="E88E1C74"/>
    <w:lvl w:ilvl="0" w:tplc="F9A83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C1E85"/>
    <w:multiLevelType w:val="hybridMultilevel"/>
    <w:tmpl w:val="F7B0D01E"/>
    <w:lvl w:ilvl="0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F805E05"/>
    <w:multiLevelType w:val="hybridMultilevel"/>
    <w:tmpl w:val="8BFCD6F2"/>
    <w:lvl w:ilvl="0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6A03726"/>
    <w:multiLevelType w:val="hybridMultilevel"/>
    <w:tmpl w:val="1D386DCA"/>
    <w:lvl w:ilvl="0" w:tplc="45CAD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1833"/>
    <w:multiLevelType w:val="hybridMultilevel"/>
    <w:tmpl w:val="32043CEE"/>
    <w:lvl w:ilvl="0" w:tplc="8892ED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E6E73"/>
    <w:multiLevelType w:val="hybridMultilevel"/>
    <w:tmpl w:val="B2363D9A"/>
    <w:lvl w:ilvl="0" w:tplc="9E94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4168B9"/>
    <w:multiLevelType w:val="hybridMultilevel"/>
    <w:tmpl w:val="87680F52"/>
    <w:lvl w:ilvl="0" w:tplc="12F254B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472C4" w:themeColor="accen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103857">
    <w:abstractNumId w:val="8"/>
  </w:num>
  <w:num w:numId="2" w16cid:durableId="1811290523">
    <w:abstractNumId w:val="13"/>
  </w:num>
  <w:num w:numId="3" w16cid:durableId="2032996490">
    <w:abstractNumId w:val="9"/>
  </w:num>
  <w:num w:numId="4" w16cid:durableId="1188450494">
    <w:abstractNumId w:val="19"/>
  </w:num>
  <w:num w:numId="5" w16cid:durableId="1786271764">
    <w:abstractNumId w:val="18"/>
  </w:num>
  <w:num w:numId="6" w16cid:durableId="1927306425">
    <w:abstractNumId w:val="20"/>
  </w:num>
  <w:num w:numId="7" w16cid:durableId="1189759742">
    <w:abstractNumId w:val="17"/>
  </w:num>
  <w:num w:numId="8" w16cid:durableId="945306366">
    <w:abstractNumId w:val="14"/>
  </w:num>
  <w:num w:numId="9" w16cid:durableId="1621836265">
    <w:abstractNumId w:val="4"/>
  </w:num>
  <w:num w:numId="10" w16cid:durableId="1417898942">
    <w:abstractNumId w:val="0"/>
  </w:num>
  <w:num w:numId="11" w16cid:durableId="1701932506">
    <w:abstractNumId w:val="2"/>
  </w:num>
  <w:num w:numId="12" w16cid:durableId="2114937385">
    <w:abstractNumId w:val="5"/>
  </w:num>
  <w:num w:numId="13" w16cid:durableId="1014651026">
    <w:abstractNumId w:val="7"/>
  </w:num>
  <w:num w:numId="14" w16cid:durableId="444081862">
    <w:abstractNumId w:val="1"/>
  </w:num>
  <w:num w:numId="15" w16cid:durableId="1086652560">
    <w:abstractNumId w:val="10"/>
  </w:num>
  <w:num w:numId="16" w16cid:durableId="939407263">
    <w:abstractNumId w:val="6"/>
  </w:num>
  <w:num w:numId="17" w16cid:durableId="1943418959">
    <w:abstractNumId w:val="16"/>
  </w:num>
  <w:num w:numId="18" w16cid:durableId="214507644">
    <w:abstractNumId w:val="15"/>
  </w:num>
  <w:num w:numId="19" w16cid:durableId="1409376764">
    <w:abstractNumId w:val="11"/>
  </w:num>
  <w:num w:numId="20" w16cid:durableId="15666294">
    <w:abstractNumId w:val="12"/>
  </w:num>
  <w:num w:numId="21" w16cid:durableId="103647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F2"/>
    <w:rsid w:val="0001286E"/>
    <w:rsid w:val="00041931"/>
    <w:rsid w:val="000526FD"/>
    <w:rsid w:val="00061603"/>
    <w:rsid w:val="0007121D"/>
    <w:rsid w:val="000B03C5"/>
    <w:rsid w:val="000C1F06"/>
    <w:rsid w:val="000C33BF"/>
    <w:rsid w:val="000D043A"/>
    <w:rsid w:val="001060BF"/>
    <w:rsid w:val="001267B9"/>
    <w:rsid w:val="001A22C1"/>
    <w:rsid w:val="001D0A61"/>
    <w:rsid w:val="001E1240"/>
    <w:rsid w:val="001F2D8F"/>
    <w:rsid w:val="00203663"/>
    <w:rsid w:val="002036D2"/>
    <w:rsid w:val="00217FC2"/>
    <w:rsid w:val="002266C3"/>
    <w:rsid w:val="00226DAF"/>
    <w:rsid w:val="00231B89"/>
    <w:rsid w:val="0028305B"/>
    <w:rsid w:val="002945B1"/>
    <w:rsid w:val="002D265B"/>
    <w:rsid w:val="002D4A68"/>
    <w:rsid w:val="002E259A"/>
    <w:rsid w:val="002E76DB"/>
    <w:rsid w:val="002F488F"/>
    <w:rsid w:val="00324AD9"/>
    <w:rsid w:val="0033156C"/>
    <w:rsid w:val="0033562A"/>
    <w:rsid w:val="00346B3A"/>
    <w:rsid w:val="003508BB"/>
    <w:rsid w:val="003710B7"/>
    <w:rsid w:val="00375EC6"/>
    <w:rsid w:val="003C267A"/>
    <w:rsid w:val="003E12B4"/>
    <w:rsid w:val="003E78D1"/>
    <w:rsid w:val="00424149"/>
    <w:rsid w:val="00426615"/>
    <w:rsid w:val="00440848"/>
    <w:rsid w:val="004740F7"/>
    <w:rsid w:val="004838F3"/>
    <w:rsid w:val="004A39B5"/>
    <w:rsid w:val="004C3F5B"/>
    <w:rsid w:val="004C64BE"/>
    <w:rsid w:val="00530032"/>
    <w:rsid w:val="00573FD1"/>
    <w:rsid w:val="0058532D"/>
    <w:rsid w:val="005B333D"/>
    <w:rsid w:val="005D4811"/>
    <w:rsid w:val="0060063D"/>
    <w:rsid w:val="00612AED"/>
    <w:rsid w:val="00614E5A"/>
    <w:rsid w:val="006320C6"/>
    <w:rsid w:val="00647818"/>
    <w:rsid w:val="00656D1A"/>
    <w:rsid w:val="006A3FF2"/>
    <w:rsid w:val="006B4A46"/>
    <w:rsid w:val="006B5C52"/>
    <w:rsid w:val="006C4A81"/>
    <w:rsid w:val="006D6C25"/>
    <w:rsid w:val="006E1E4A"/>
    <w:rsid w:val="006F2AB0"/>
    <w:rsid w:val="00701C20"/>
    <w:rsid w:val="00736451"/>
    <w:rsid w:val="007828AE"/>
    <w:rsid w:val="0078492E"/>
    <w:rsid w:val="007862F2"/>
    <w:rsid w:val="007942CB"/>
    <w:rsid w:val="007B08B9"/>
    <w:rsid w:val="007C3137"/>
    <w:rsid w:val="007E17A7"/>
    <w:rsid w:val="007F0421"/>
    <w:rsid w:val="00854A0F"/>
    <w:rsid w:val="0086621D"/>
    <w:rsid w:val="0087358C"/>
    <w:rsid w:val="00876250"/>
    <w:rsid w:val="00884430"/>
    <w:rsid w:val="008916C9"/>
    <w:rsid w:val="008F03DA"/>
    <w:rsid w:val="008F1CB2"/>
    <w:rsid w:val="009247F1"/>
    <w:rsid w:val="00991341"/>
    <w:rsid w:val="00993AF4"/>
    <w:rsid w:val="009C4BB3"/>
    <w:rsid w:val="009F1A77"/>
    <w:rsid w:val="00A10ED4"/>
    <w:rsid w:val="00A430EF"/>
    <w:rsid w:val="00A63829"/>
    <w:rsid w:val="00A90156"/>
    <w:rsid w:val="00A97CE8"/>
    <w:rsid w:val="00AC5F05"/>
    <w:rsid w:val="00AF256A"/>
    <w:rsid w:val="00B17723"/>
    <w:rsid w:val="00B31BD3"/>
    <w:rsid w:val="00B46E1B"/>
    <w:rsid w:val="00B81C39"/>
    <w:rsid w:val="00B851A1"/>
    <w:rsid w:val="00BB4B0F"/>
    <w:rsid w:val="00C05255"/>
    <w:rsid w:val="00C07EB4"/>
    <w:rsid w:val="00C648C0"/>
    <w:rsid w:val="00CC5B94"/>
    <w:rsid w:val="00CC6B25"/>
    <w:rsid w:val="00CE4B75"/>
    <w:rsid w:val="00D11735"/>
    <w:rsid w:val="00D55666"/>
    <w:rsid w:val="00D7021B"/>
    <w:rsid w:val="00D84E6C"/>
    <w:rsid w:val="00D965C5"/>
    <w:rsid w:val="00DB0571"/>
    <w:rsid w:val="00DC2CB1"/>
    <w:rsid w:val="00DD3220"/>
    <w:rsid w:val="00DE7233"/>
    <w:rsid w:val="00DF51D0"/>
    <w:rsid w:val="00E17D2A"/>
    <w:rsid w:val="00E55A3D"/>
    <w:rsid w:val="00E66D4A"/>
    <w:rsid w:val="00EA4BF8"/>
    <w:rsid w:val="00F10F99"/>
    <w:rsid w:val="00F572B6"/>
    <w:rsid w:val="00F97693"/>
    <w:rsid w:val="00FA2CF9"/>
    <w:rsid w:val="00F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7E080"/>
  <w15:chartTrackingRefBased/>
  <w15:docId w15:val="{3EF1838E-0A3B-4487-97AC-BE41DD79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51A1"/>
    <w:pPr>
      <w:keepNext/>
      <w:keepLines/>
      <w:numPr>
        <w:numId w:val="2"/>
      </w:numPr>
      <w:spacing w:before="480" w:after="24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51A1"/>
    <w:pPr>
      <w:keepNext/>
      <w:keepLines/>
      <w:numPr>
        <w:ilvl w:val="1"/>
        <w:numId w:val="2"/>
      </w:numPr>
      <w:spacing w:before="360" w:after="240" w:line="276" w:lineRule="auto"/>
      <w:outlineLvl w:val="1"/>
    </w:pPr>
    <w:rPr>
      <w:rFonts w:ascii="Arial" w:eastAsiaTheme="majorEastAsia" w:hAnsi="Arial" w:cs="Arial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48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851A1"/>
    <w:pPr>
      <w:keepNext/>
      <w:keepLines/>
      <w:numPr>
        <w:ilvl w:val="4"/>
        <w:numId w:val="2"/>
      </w:numPr>
      <w:spacing w:before="80" w:after="120"/>
      <w:jc w:val="both"/>
      <w:outlineLvl w:val="4"/>
    </w:pPr>
    <w:rPr>
      <w:rFonts w:ascii="Arial" w:eastAsiaTheme="majorEastAsia" w:hAnsi="Arial" w:cs="Arial"/>
      <w:i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851A1"/>
    <w:pPr>
      <w:keepNext/>
      <w:keepLines/>
      <w:numPr>
        <w:ilvl w:val="5"/>
        <w:numId w:val="2"/>
      </w:numPr>
      <w:spacing w:before="40" w:after="12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851A1"/>
    <w:pPr>
      <w:keepNext/>
      <w:keepLines/>
      <w:numPr>
        <w:ilvl w:val="6"/>
        <w:numId w:val="2"/>
      </w:numPr>
      <w:spacing w:before="40" w:after="12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B851A1"/>
    <w:pPr>
      <w:keepNext/>
      <w:keepLines/>
      <w:numPr>
        <w:ilvl w:val="7"/>
        <w:numId w:val="2"/>
      </w:numPr>
      <w:spacing w:before="40" w:after="1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B851A1"/>
    <w:pPr>
      <w:keepNext/>
      <w:keepLines/>
      <w:numPr>
        <w:ilvl w:val="8"/>
        <w:numId w:val="2"/>
      </w:numPr>
      <w:spacing w:before="40" w:after="12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4430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7A7"/>
  </w:style>
  <w:style w:type="paragraph" w:styleId="Fuzeile">
    <w:name w:val="footer"/>
    <w:basedOn w:val="Standard"/>
    <w:link w:val="FuzeileZchn"/>
    <w:uiPriority w:val="99"/>
    <w:unhideWhenUsed/>
    <w:rsid w:val="007E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7A7"/>
  </w:style>
  <w:style w:type="character" w:customStyle="1" w:styleId="berschrift1Zchn">
    <w:name w:val="Überschrift 1 Zchn"/>
    <w:basedOn w:val="Absatz-Standardschriftart"/>
    <w:link w:val="berschrift1"/>
    <w:uiPriority w:val="9"/>
    <w:rsid w:val="00B851A1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51A1"/>
    <w:rPr>
      <w:rFonts w:ascii="Arial" w:eastAsiaTheme="majorEastAsia" w:hAnsi="Arial" w:cs="Arial"/>
      <w:b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851A1"/>
    <w:rPr>
      <w:rFonts w:ascii="Arial" w:eastAsiaTheme="majorEastAsia" w:hAnsi="Arial" w:cs="Arial"/>
      <w:i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851A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851A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851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851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851A1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51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51A1"/>
    <w:pPr>
      <w:spacing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51A1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1A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03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03"/>
    <w:rPr>
      <w:rFonts w:ascii="Arial" w:hAnsi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07EB4"/>
    <w:rPr>
      <w:color w:val="66666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48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167EC6B6B4603BEC9E80333768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26D51-DFE6-4075-A581-A0F7F0F8DFD0}"/>
      </w:docPartPr>
      <w:docPartBody>
        <w:p w:rsidR="00E86CA1" w:rsidRDefault="00E86CA1" w:rsidP="00E86CA1">
          <w:pPr>
            <w:pStyle w:val="BC2167EC6B6B4603BEC9E80333768D55"/>
          </w:pPr>
          <w:r w:rsidRPr="0084624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40D1BBB1C54302B400A624CD015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D68DC-0F3C-4858-8830-20E45A618B82}"/>
      </w:docPartPr>
      <w:docPartBody>
        <w:p w:rsidR="00F12C60" w:rsidRDefault="00F12C60" w:rsidP="00F12C60">
          <w:pPr>
            <w:pStyle w:val="2440D1BBB1C54302B400A624CD01567F1"/>
          </w:pPr>
          <w:r w:rsidRPr="00C05255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F5"/>
    <w:rsid w:val="00040977"/>
    <w:rsid w:val="0004702D"/>
    <w:rsid w:val="0006710E"/>
    <w:rsid w:val="000C1725"/>
    <w:rsid w:val="0015561A"/>
    <w:rsid w:val="001A22C1"/>
    <w:rsid w:val="00271E51"/>
    <w:rsid w:val="00324AD9"/>
    <w:rsid w:val="004740F7"/>
    <w:rsid w:val="004F0C33"/>
    <w:rsid w:val="005311C1"/>
    <w:rsid w:val="005A67BF"/>
    <w:rsid w:val="005B333D"/>
    <w:rsid w:val="006217F5"/>
    <w:rsid w:val="006B5C52"/>
    <w:rsid w:val="006E269E"/>
    <w:rsid w:val="008F220A"/>
    <w:rsid w:val="00A10ED4"/>
    <w:rsid w:val="00A430EF"/>
    <w:rsid w:val="00AA5538"/>
    <w:rsid w:val="00B31BD3"/>
    <w:rsid w:val="00C10CD9"/>
    <w:rsid w:val="00C94DCF"/>
    <w:rsid w:val="00E86CA1"/>
    <w:rsid w:val="00F12C60"/>
    <w:rsid w:val="00F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2C60"/>
    <w:rPr>
      <w:color w:val="666666"/>
    </w:rPr>
  </w:style>
  <w:style w:type="paragraph" w:customStyle="1" w:styleId="94416E778AD74C1086C57BE88D4BF24A">
    <w:name w:val="94416E778AD74C1086C57BE88D4BF24A"/>
    <w:rsid w:val="00E86C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167EC6B6B4603BEC9E80333768D55">
    <w:name w:val="BC2167EC6B6B4603BEC9E80333768D55"/>
    <w:rsid w:val="00E86C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0D1BBB1C54302B400A624CD01567F">
    <w:name w:val="2440D1BBB1C54302B400A624CD01567F"/>
    <w:rsid w:val="00F12C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0D1BBB1C54302B400A624CD01567F1">
    <w:name w:val="2440D1BBB1C54302B400A624CD01567F1"/>
    <w:rsid w:val="00F12C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F305-520A-4264-A400-5177650C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rer. nat. Janina Lange</dc:creator>
  <cp:keywords/>
  <dc:description/>
  <cp:lastModifiedBy>Andrea Hildebrandt</cp:lastModifiedBy>
  <cp:revision>8</cp:revision>
  <dcterms:created xsi:type="dcterms:W3CDTF">2026-06-08T12:29:00Z</dcterms:created>
  <dcterms:modified xsi:type="dcterms:W3CDTF">2026-06-09T05:45:00Z</dcterms:modified>
</cp:coreProperties>
</file>