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1BF" w:rsidRDefault="00D821BF" w:rsidP="00D821BF">
      <w:pPr>
        <w:pStyle w:val="berschrift1"/>
        <w:numPr>
          <w:ilvl w:val="0"/>
          <w:numId w:val="0"/>
        </w:numPr>
      </w:pPr>
      <w:r>
        <w:t>Unterrichtsverlaufsplan</w:t>
      </w:r>
    </w:p>
    <w:p w:rsidR="00D821BF" w:rsidRPr="00CA5800" w:rsidRDefault="00D821BF" w:rsidP="00D821BF"/>
    <w:tbl>
      <w:tblPr>
        <w:tblW w:w="151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5"/>
        <w:gridCol w:w="7038"/>
        <w:gridCol w:w="3930"/>
        <w:gridCol w:w="2080"/>
      </w:tblGrid>
      <w:tr w:rsidR="00D821BF" w:rsidRPr="00CA5800" w:rsidTr="0071072B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1BF" w:rsidRPr="00CA5800" w:rsidRDefault="00D821BF" w:rsidP="0071072B">
            <w:pPr>
              <w:jc w:val="left"/>
            </w:pPr>
            <w:r w:rsidRPr="00CA5800">
              <w:t xml:space="preserve">Phase </w:t>
            </w:r>
            <w:r w:rsidRPr="00CA5800">
              <w:tab/>
            </w:r>
          </w:p>
          <w:p w:rsidR="00D821BF" w:rsidRPr="00CA5800" w:rsidRDefault="00D821BF" w:rsidP="0071072B">
            <w:pPr>
              <w:jc w:val="left"/>
            </w:pPr>
            <w:r w:rsidRPr="00CA5800">
              <w:t>(mit ungefährer Zeitangabe)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1BF" w:rsidRPr="00CA5800" w:rsidRDefault="00D821BF" w:rsidP="0071072B">
            <w:pPr>
              <w:jc w:val="left"/>
            </w:pPr>
            <w:r w:rsidRPr="00CA5800">
              <w:t>Unterrichtsgeschehen, -</w:t>
            </w:r>
            <w:proofErr w:type="spellStart"/>
            <w:r w:rsidRPr="00CA5800">
              <w:t>gegenstand</w:t>
            </w:r>
            <w:proofErr w:type="spellEnd"/>
            <w:r w:rsidRPr="00CA5800">
              <w:t xml:space="preserve"> 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1BF" w:rsidRPr="00CA5800" w:rsidRDefault="00D821BF" w:rsidP="0071072B">
            <w:pPr>
              <w:jc w:val="left"/>
            </w:pPr>
            <w:r w:rsidRPr="00CA5800">
              <w:t>Arbeits- und Sozialform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1BF" w:rsidRPr="00CA5800" w:rsidRDefault="00D821BF" w:rsidP="0071072B">
            <w:pPr>
              <w:jc w:val="left"/>
            </w:pPr>
            <w:r w:rsidRPr="00CA5800">
              <w:t>Medien/Materialien</w:t>
            </w:r>
          </w:p>
          <w:p w:rsidR="00D821BF" w:rsidRPr="00CA5800" w:rsidRDefault="00D821BF" w:rsidP="0071072B">
            <w:pPr>
              <w:jc w:val="left"/>
            </w:pPr>
          </w:p>
        </w:tc>
      </w:tr>
      <w:tr w:rsidR="00D821BF" w:rsidRPr="00CA5800" w:rsidTr="0071072B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1BF" w:rsidRPr="00CA5800" w:rsidRDefault="00D821BF" w:rsidP="0071072B">
            <w:pPr>
              <w:jc w:val="left"/>
            </w:pPr>
            <w:r w:rsidRPr="00CA5800">
              <w:t>Einstieg/</w:t>
            </w:r>
          </w:p>
          <w:p w:rsidR="00D821BF" w:rsidRDefault="00D821BF" w:rsidP="0071072B">
            <w:pPr>
              <w:jc w:val="left"/>
            </w:pPr>
            <w:r w:rsidRPr="00CA5800">
              <w:t>Problemeröffnung</w:t>
            </w:r>
          </w:p>
          <w:p w:rsidR="00D821BF" w:rsidRDefault="00D821BF" w:rsidP="0071072B">
            <w:pPr>
              <w:jc w:val="left"/>
            </w:pPr>
          </w:p>
          <w:p w:rsidR="00D821BF" w:rsidRPr="00CA5800" w:rsidRDefault="00D821BF" w:rsidP="0071072B">
            <w:pPr>
              <w:jc w:val="left"/>
            </w:pPr>
            <w:r>
              <w:t>5 Minuten</w:t>
            </w:r>
          </w:p>
          <w:p w:rsidR="00D821BF" w:rsidRPr="00CA5800" w:rsidRDefault="00D821BF" w:rsidP="0071072B">
            <w:pPr>
              <w:jc w:val="left"/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1BF" w:rsidRPr="00CA5800" w:rsidRDefault="00D821BF" w:rsidP="0071072B">
            <w:pPr>
              <w:jc w:val="left"/>
            </w:pPr>
            <w:r>
              <w:t>Die</w:t>
            </w:r>
            <w:r w:rsidRPr="003E221C">
              <w:t xml:space="preserve"> </w:t>
            </w:r>
            <w:proofErr w:type="spellStart"/>
            <w:r w:rsidRPr="003E221C">
              <w:t>Schüler</w:t>
            </w:r>
            <w:proofErr w:type="spellEnd"/>
            <w:r w:rsidRPr="003E221C">
              <w:t>*innen</w:t>
            </w:r>
            <w:r>
              <w:t xml:space="preserve"> sollen </w:t>
            </w:r>
            <w:r w:rsidRPr="003E221C">
              <w:t xml:space="preserve">das Tropenhaus </w:t>
            </w:r>
            <w:proofErr w:type="spellStart"/>
            <w:r w:rsidRPr="003E221C">
              <w:t>fünf</w:t>
            </w:r>
            <w:proofErr w:type="spellEnd"/>
            <w:r w:rsidRPr="003E221C">
              <w:t xml:space="preserve"> Minuten frei</w:t>
            </w:r>
            <w:r>
              <w:t xml:space="preserve"> erkunden</w:t>
            </w:r>
            <w:r w:rsidRPr="003E221C">
              <w:t xml:space="preserve">. Die Erkundungsmethode verfolgt das Ziel „geplante und methodisch organisierte Wirklichkeitsbegegnung von Lernenden mit ihrer Umwelt“ (Detjen, 1999) anzuregen. </w:t>
            </w:r>
            <w:proofErr w:type="spellStart"/>
            <w:r w:rsidRPr="003E221C">
              <w:t>Darüber</w:t>
            </w:r>
            <w:proofErr w:type="spellEnd"/>
            <w:r w:rsidRPr="003E221C">
              <w:t xml:space="preserve"> hinaus soll das freie Erkunden dazu anregen, dass </w:t>
            </w:r>
            <w:proofErr w:type="spellStart"/>
            <w:r w:rsidRPr="003E221C">
              <w:t>Schüler</w:t>
            </w:r>
            <w:proofErr w:type="spellEnd"/>
            <w:r w:rsidRPr="003E221C">
              <w:t xml:space="preserve">*innen den jeweiligen außerschulischen Lernort mit </w:t>
            </w:r>
            <w:proofErr w:type="spellStart"/>
            <w:r w:rsidRPr="003E221C">
              <w:t>möglichst</w:t>
            </w:r>
            <w:proofErr w:type="spellEnd"/>
            <w:r w:rsidRPr="003E221C">
              <w:t xml:space="preserve"> vielen Sinnen erleben und sie ihr „zuvor nur theoretisch erlerntes Wissen [...] mit Erkundungserfahrungen“ (Reich, 2022) verbinde</w:t>
            </w:r>
            <w:r>
              <w:t xml:space="preserve">n </w:t>
            </w:r>
            <w:proofErr w:type="spellStart"/>
            <w:r w:rsidRPr="003E221C">
              <w:t>können</w:t>
            </w:r>
            <w:proofErr w:type="spellEnd"/>
            <w:r w:rsidRPr="003E221C">
              <w:t>.</w:t>
            </w:r>
            <w:r w:rsidRPr="003E221C">
              <w:br/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1BF" w:rsidRPr="00CA5800" w:rsidRDefault="00D821BF" w:rsidP="0071072B">
            <w:pPr>
              <w:jc w:val="left"/>
            </w:pPr>
            <w:r>
              <w:t>Frei (die Schüler*innen können allein, mit einem*r Partner*in oder als Kleingruppe das Tropenhaus erkunden)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1BF" w:rsidRPr="00CA5800" w:rsidRDefault="00D821BF" w:rsidP="0071072B">
            <w:pPr>
              <w:jc w:val="left"/>
            </w:pPr>
          </w:p>
        </w:tc>
      </w:tr>
      <w:tr w:rsidR="00D821BF" w:rsidRPr="00CA5800" w:rsidTr="0071072B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1BF" w:rsidRPr="00CA5800" w:rsidRDefault="00D821BF" w:rsidP="0071072B">
            <w:pPr>
              <w:jc w:val="left"/>
            </w:pPr>
            <w:r w:rsidRPr="00CA5800">
              <w:t>Problemstellung</w:t>
            </w:r>
          </w:p>
          <w:p w:rsidR="00D821BF" w:rsidRDefault="00D821BF" w:rsidP="0071072B">
            <w:pPr>
              <w:jc w:val="left"/>
            </w:pPr>
          </w:p>
          <w:p w:rsidR="00D821BF" w:rsidRPr="00CA5800" w:rsidRDefault="00D821BF" w:rsidP="0071072B">
            <w:pPr>
              <w:jc w:val="left"/>
            </w:pPr>
            <w:r>
              <w:t>5 Minuten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1BF" w:rsidRDefault="00D821BF" w:rsidP="0071072B">
            <w:pPr>
              <w:jc w:val="left"/>
            </w:pPr>
            <w:r>
              <w:t xml:space="preserve">Im </w:t>
            </w:r>
            <w:r w:rsidRPr="003E221C">
              <w:t xml:space="preserve">Anschluss an das freie Erkunden </w:t>
            </w:r>
            <w:r>
              <w:t xml:space="preserve">findet ein Austausch </w:t>
            </w:r>
            <w:r w:rsidRPr="003E221C">
              <w:t xml:space="preserve">der Beobachtungen </w:t>
            </w:r>
            <w:r>
              <w:t xml:space="preserve">statt. </w:t>
            </w:r>
          </w:p>
          <w:p w:rsidR="00D821BF" w:rsidRPr="00C92AD8" w:rsidRDefault="00D821BF" w:rsidP="0071072B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Lehrkraft</w:t>
            </w:r>
            <w:r w:rsidRPr="00C92AD8">
              <w:rPr>
                <w:i/>
                <w:iCs/>
              </w:rPr>
              <w:t xml:space="preserve">: </w:t>
            </w:r>
            <w:r w:rsidRPr="003E221C">
              <w:rPr>
                <w:i/>
                <w:iCs/>
              </w:rPr>
              <w:t>„Was habt ihr im Tropenhaus wahrgenommen und was ist euch besonders aufgefallen?“.</w:t>
            </w:r>
          </w:p>
          <w:p w:rsidR="00D821BF" w:rsidRDefault="00D821BF" w:rsidP="0071072B">
            <w:pPr>
              <w:jc w:val="left"/>
            </w:pPr>
            <w:r w:rsidRPr="003E221C">
              <w:t xml:space="preserve">Die Problemstellung, </w:t>
            </w:r>
            <w:r>
              <w:t>auf die die</w:t>
            </w:r>
            <w:r w:rsidRPr="003E221C">
              <w:t xml:space="preserve"> Diskussion </w:t>
            </w:r>
            <w:r>
              <w:t>hinzielt</w:t>
            </w:r>
            <w:r w:rsidRPr="003E221C">
              <w:t xml:space="preserve">, </w:t>
            </w:r>
            <w:r>
              <w:t>ist</w:t>
            </w:r>
            <w:r w:rsidRPr="003E221C">
              <w:t xml:space="preserve"> die Frage</w:t>
            </w:r>
            <w:r>
              <w:t xml:space="preserve">stellung, </w:t>
            </w:r>
            <w:r w:rsidRPr="003E221C">
              <w:t xml:space="preserve">ob Pflanzen </w:t>
            </w:r>
            <w:proofErr w:type="spellStart"/>
            <w:r w:rsidRPr="003E221C">
              <w:t>fühlen</w:t>
            </w:r>
            <w:proofErr w:type="spellEnd"/>
            <w:r w:rsidRPr="003E221C">
              <w:t xml:space="preserve"> </w:t>
            </w:r>
            <w:proofErr w:type="spellStart"/>
            <w:r w:rsidRPr="003E221C">
              <w:t>können</w:t>
            </w:r>
            <w:proofErr w:type="spellEnd"/>
            <w:r w:rsidRPr="003E221C">
              <w:t xml:space="preserve"> bzw. </w:t>
            </w:r>
            <w:proofErr w:type="spellStart"/>
            <w:r w:rsidRPr="003E221C">
              <w:t>Gefühle</w:t>
            </w:r>
            <w:proofErr w:type="spellEnd"/>
            <w:r w:rsidRPr="003E221C">
              <w:t xml:space="preserve"> haben</w:t>
            </w:r>
            <w:r>
              <w:t>.</w:t>
            </w:r>
          </w:p>
          <w:p w:rsidR="00D821BF" w:rsidRPr="00CA5800" w:rsidRDefault="00D821BF" w:rsidP="0071072B">
            <w:pPr>
              <w:jc w:val="left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1BF" w:rsidRPr="00CA5800" w:rsidRDefault="00D821BF" w:rsidP="0071072B">
            <w:pPr>
              <w:jc w:val="left"/>
            </w:pPr>
            <w:r>
              <w:t>Plenum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1BF" w:rsidRPr="00CA5800" w:rsidRDefault="00D821BF" w:rsidP="0071072B">
            <w:pPr>
              <w:jc w:val="left"/>
            </w:pPr>
          </w:p>
        </w:tc>
      </w:tr>
      <w:tr w:rsidR="00D821BF" w:rsidRPr="00CA5800" w:rsidTr="0071072B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1BF" w:rsidRDefault="00D821BF" w:rsidP="0071072B">
            <w:pPr>
              <w:jc w:val="left"/>
            </w:pPr>
            <w:r w:rsidRPr="00CA5800">
              <w:t>Erarbeitung</w:t>
            </w:r>
          </w:p>
          <w:p w:rsidR="00D821BF" w:rsidRDefault="00D821BF" w:rsidP="0071072B">
            <w:pPr>
              <w:jc w:val="left"/>
            </w:pPr>
          </w:p>
          <w:p w:rsidR="00D821BF" w:rsidRPr="00CA5800" w:rsidRDefault="00D821BF" w:rsidP="0071072B">
            <w:pPr>
              <w:jc w:val="left"/>
            </w:pPr>
            <w:r>
              <w:t xml:space="preserve">10 Minuten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1BF" w:rsidRDefault="00D821BF" w:rsidP="0071072B">
            <w:pPr>
              <w:jc w:val="left"/>
            </w:pPr>
            <w:r>
              <w:t>Für die Erarbeitung wird die</w:t>
            </w:r>
            <w:r w:rsidRPr="003E221C">
              <w:t xml:space="preserve"> </w:t>
            </w:r>
            <w:r>
              <w:t xml:space="preserve">Methode der </w:t>
            </w:r>
            <w:r w:rsidRPr="003E221C">
              <w:t>Meinungslinie genutzt</w:t>
            </w:r>
            <w:r>
              <w:t>.</w:t>
            </w:r>
            <w:r w:rsidRPr="003E221C">
              <w:t xml:space="preserve"> Um eine Meinungslinie zu bilden, zieht man im Klassenraum oder am außerschulischen Lernort mit Kreide, Kreppband oder alternativ </w:t>
            </w:r>
            <w:r>
              <w:t xml:space="preserve">mit </w:t>
            </w:r>
            <w:r w:rsidRPr="003E221C">
              <w:t xml:space="preserve">einem Stock eine (von der </w:t>
            </w:r>
            <w:proofErr w:type="spellStart"/>
            <w:r w:rsidRPr="003E221C">
              <w:t>Gruppengröße</w:t>
            </w:r>
            <w:proofErr w:type="spellEnd"/>
            <w:r w:rsidRPr="003E221C">
              <w:t xml:space="preserve"> </w:t>
            </w:r>
            <w:proofErr w:type="spellStart"/>
            <w:r w:rsidRPr="003E221C">
              <w:t>abhängige</w:t>
            </w:r>
            <w:proofErr w:type="spellEnd"/>
            <w:r w:rsidRPr="003E221C">
              <w:t xml:space="preserve">) ca. 5-10 Meter lange Linie. An den beiden Polen der Linie befinden sich thematisch </w:t>
            </w:r>
            <w:r w:rsidRPr="003E221C">
              <w:lastRenderedPageBreak/>
              <w:t xml:space="preserve">entgegengesetzte Positionierungen wie z. B Ja/Nein oder Richtig/Falsch. Die </w:t>
            </w:r>
            <w:proofErr w:type="spellStart"/>
            <w:r w:rsidRPr="003E221C">
              <w:t>Schüler</w:t>
            </w:r>
            <w:proofErr w:type="spellEnd"/>
            <w:r w:rsidRPr="003E221C">
              <w:t>*innen „</w:t>
            </w:r>
            <w:proofErr w:type="spellStart"/>
            <w:r w:rsidRPr="003E221C">
              <w:t>können</w:t>
            </w:r>
            <w:proofErr w:type="spellEnd"/>
            <w:r w:rsidRPr="003E221C">
              <w:t xml:space="preserve"> sich nun je nachdem zu welcher Seite sie nach ihrer </w:t>
            </w:r>
            <w:proofErr w:type="spellStart"/>
            <w:r w:rsidRPr="003E221C">
              <w:t>persönlichen</w:t>
            </w:r>
            <w:proofErr w:type="spellEnd"/>
            <w:r w:rsidRPr="003E221C">
              <w:t xml:space="preserve"> </w:t>
            </w:r>
            <w:proofErr w:type="spellStart"/>
            <w:r w:rsidRPr="003E221C">
              <w:t>Überzeugung</w:t>
            </w:r>
            <w:proofErr w:type="spellEnd"/>
            <w:r w:rsidRPr="003E221C">
              <w:t xml:space="preserve"> tendieren auf der Linie physisch positionieren“ (</w:t>
            </w:r>
            <w:proofErr w:type="spellStart"/>
            <w:r w:rsidRPr="003E221C">
              <w:t>Universität</w:t>
            </w:r>
            <w:proofErr w:type="spellEnd"/>
            <w:r w:rsidRPr="003E221C">
              <w:t xml:space="preserve"> Oldenburg, 2022). Es gibt </w:t>
            </w:r>
            <w:proofErr w:type="spellStart"/>
            <w:r w:rsidRPr="003E221C">
              <w:t>für</w:t>
            </w:r>
            <w:proofErr w:type="spellEnd"/>
            <w:r w:rsidRPr="003E221C">
              <w:t xml:space="preserve"> die Positionierung mehrere </w:t>
            </w:r>
            <w:proofErr w:type="spellStart"/>
            <w:r w:rsidRPr="003E221C">
              <w:t>Möglichkeiten</w:t>
            </w:r>
            <w:proofErr w:type="spellEnd"/>
            <w:r w:rsidRPr="003E221C">
              <w:t xml:space="preserve"> bzw. Abstufungen. Die </w:t>
            </w:r>
            <w:proofErr w:type="spellStart"/>
            <w:r w:rsidRPr="003E221C">
              <w:t>Schüler</w:t>
            </w:r>
            <w:proofErr w:type="spellEnd"/>
            <w:r w:rsidRPr="003E221C">
              <w:t xml:space="preserve">*innen </w:t>
            </w:r>
            <w:proofErr w:type="spellStart"/>
            <w:r w:rsidRPr="003E221C">
              <w:t>können</w:t>
            </w:r>
            <w:proofErr w:type="spellEnd"/>
            <w:r w:rsidRPr="003E221C">
              <w:t xml:space="preserve"> sich entweder an einen der Pole stellen, um ihre komplette Zustimmung oder Abneigung zu den vergebenen Hypothesen </w:t>
            </w:r>
            <w:proofErr w:type="spellStart"/>
            <w:r w:rsidRPr="003E221C">
              <w:t>auszudrücken</w:t>
            </w:r>
            <w:proofErr w:type="spellEnd"/>
            <w:r w:rsidRPr="003E221C">
              <w:t xml:space="preserve"> oder sich in der Mitte positionieren und damit eine eher neutrale Haltung einzunehmen (</w:t>
            </w:r>
            <w:proofErr w:type="spellStart"/>
            <w:r w:rsidRPr="003E221C">
              <w:t>Universität</w:t>
            </w:r>
            <w:proofErr w:type="spellEnd"/>
            <w:r w:rsidRPr="003E221C">
              <w:t xml:space="preserve"> Oldenburg, 2022). </w:t>
            </w:r>
          </w:p>
          <w:p w:rsidR="00D821BF" w:rsidRDefault="00D821BF" w:rsidP="0071072B">
            <w:pPr>
              <w:jc w:val="left"/>
            </w:pPr>
          </w:p>
          <w:p w:rsidR="00D821BF" w:rsidRPr="006F6F83" w:rsidRDefault="00D821BF" w:rsidP="0071072B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Lehrkraft</w:t>
            </w:r>
            <w:r w:rsidRPr="006F6F83">
              <w:rPr>
                <w:i/>
                <w:iCs/>
              </w:rPr>
              <w:t xml:space="preserve">: „Haben Pflanzen Gefühle? Platziert euch auf der Meinungslinie. Die rechte Seite bedeutet „Ja“ und die linke Seite „Nein“. Ihr könnt euch auch mittig platzieren.“ </w:t>
            </w:r>
          </w:p>
          <w:p w:rsidR="00D821BF" w:rsidRDefault="00D821BF" w:rsidP="0071072B">
            <w:pPr>
              <w:jc w:val="left"/>
            </w:pPr>
          </w:p>
          <w:p w:rsidR="00D821BF" w:rsidRPr="003E221C" w:rsidRDefault="00D821BF" w:rsidP="0071072B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Lehrkraft</w:t>
            </w:r>
            <w:r w:rsidRPr="006F6F83">
              <w:rPr>
                <w:i/>
                <w:iCs/>
              </w:rPr>
              <w:t>: „Bitte begründet, warum ihr euch dort auf der Meinungslinie positioniert habt, wo ihr steht.“</w:t>
            </w:r>
          </w:p>
          <w:p w:rsidR="00D821BF" w:rsidRPr="00CA5800" w:rsidRDefault="00D821BF" w:rsidP="0071072B">
            <w:pPr>
              <w:jc w:val="left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1BF" w:rsidRPr="00CA5800" w:rsidRDefault="00D821BF" w:rsidP="0071072B">
            <w:pPr>
              <w:jc w:val="left"/>
            </w:pPr>
            <w:r>
              <w:lastRenderedPageBreak/>
              <w:t>Plenum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1BF" w:rsidRPr="00CA5800" w:rsidRDefault="00D821BF" w:rsidP="0071072B">
            <w:pPr>
              <w:jc w:val="left"/>
            </w:pPr>
            <w:r>
              <w:t xml:space="preserve">Kreide, Kreppband oder Stock (je nach Untergrund) </w:t>
            </w:r>
          </w:p>
        </w:tc>
      </w:tr>
      <w:tr w:rsidR="00D821BF" w:rsidRPr="00CA5800" w:rsidTr="0071072B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1BF" w:rsidRPr="00CA5800" w:rsidRDefault="00D821BF" w:rsidP="0071072B">
            <w:pPr>
              <w:jc w:val="left"/>
            </w:pPr>
            <w:r w:rsidRPr="00CA5800">
              <w:t>Problematisierung, Sicherung,</w:t>
            </w:r>
          </w:p>
          <w:p w:rsidR="00D821BF" w:rsidRDefault="00D821BF" w:rsidP="0071072B">
            <w:pPr>
              <w:jc w:val="left"/>
            </w:pPr>
            <w:r w:rsidRPr="00CA5800">
              <w:t>Transfer</w:t>
            </w:r>
          </w:p>
          <w:p w:rsidR="00D821BF" w:rsidRDefault="00D821BF" w:rsidP="0071072B">
            <w:pPr>
              <w:jc w:val="left"/>
            </w:pPr>
          </w:p>
          <w:p w:rsidR="00D821BF" w:rsidRPr="00CA5800" w:rsidRDefault="00D821BF" w:rsidP="0071072B">
            <w:pPr>
              <w:jc w:val="left"/>
            </w:pPr>
            <w:r>
              <w:t>10 Minuten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1BF" w:rsidRDefault="00D821BF" w:rsidP="0071072B">
            <w:pPr>
              <w:jc w:val="left"/>
            </w:pPr>
            <w:r>
              <w:t xml:space="preserve">Mit Hilfe eines Zitats von Christoph </w:t>
            </w:r>
            <w:proofErr w:type="spellStart"/>
            <w:r>
              <w:t>Demmerling</w:t>
            </w:r>
            <w:proofErr w:type="spellEnd"/>
            <w:r w:rsidRPr="003E221C">
              <w:t xml:space="preserve"> </w:t>
            </w:r>
            <w:r>
              <w:t xml:space="preserve">sollen </w:t>
            </w:r>
            <w:r w:rsidRPr="003E221C">
              <w:t xml:space="preserve">die </w:t>
            </w:r>
            <w:proofErr w:type="spellStart"/>
            <w:r w:rsidRPr="003E221C">
              <w:t>Schüler</w:t>
            </w:r>
            <w:proofErr w:type="spellEnd"/>
            <w:r w:rsidRPr="003E221C">
              <w:t xml:space="preserve">*innen erkennen, dass </w:t>
            </w:r>
            <w:proofErr w:type="spellStart"/>
            <w:r w:rsidRPr="003E221C">
              <w:t>Gefühle</w:t>
            </w:r>
            <w:proofErr w:type="spellEnd"/>
            <w:r w:rsidRPr="003E221C">
              <w:t xml:space="preserve"> von bloßen Empfindungen zu differenzieren sind. </w:t>
            </w:r>
            <w:proofErr w:type="spellStart"/>
            <w:r w:rsidRPr="003E221C">
              <w:t>Darüber</w:t>
            </w:r>
            <w:proofErr w:type="spellEnd"/>
            <w:r w:rsidRPr="003E221C">
              <w:t xml:space="preserve"> hinaus bietet die Einbindung eines Zitats den </w:t>
            </w:r>
            <w:proofErr w:type="spellStart"/>
            <w:r w:rsidRPr="003E221C">
              <w:t>Schüler</w:t>
            </w:r>
            <w:proofErr w:type="spellEnd"/>
            <w:r w:rsidRPr="003E221C">
              <w:t xml:space="preserve">*innen die </w:t>
            </w:r>
            <w:proofErr w:type="spellStart"/>
            <w:r w:rsidRPr="003E221C">
              <w:t>Möglichkeit</w:t>
            </w:r>
            <w:proofErr w:type="spellEnd"/>
            <w:r w:rsidRPr="003E221C">
              <w:t xml:space="preserve"> ihr Urteil wissenschaftlich zu </w:t>
            </w:r>
            <w:proofErr w:type="spellStart"/>
            <w:r w:rsidRPr="003E221C">
              <w:t>stützen</w:t>
            </w:r>
            <w:proofErr w:type="spellEnd"/>
            <w:r w:rsidRPr="003E221C">
              <w:t>.</w:t>
            </w:r>
          </w:p>
          <w:p w:rsidR="00D821BF" w:rsidRPr="003E221C" w:rsidRDefault="00D821BF" w:rsidP="0071072B">
            <w:pPr>
              <w:jc w:val="left"/>
            </w:pPr>
          </w:p>
          <w:p w:rsidR="00D821BF" w:rsidRPr="00D95AAC" w:rsidRDefault="00D821BF" w:rsidP="0071072B">
            <w:pPr>
              <w:jc w:val="left"/>
              <w:rPr>
                <w:i/>
                <w:iCs/>
              </w:rPr>
            </w:pPr>
            <w:r w:rsidRPr="00D95AAC">
              <w:rPr>
                <w:i/>
                <w:iCs/>
              </w:rPr>
              <w:t xml:space="preserve">Fragestellung: Würdet ihr aufgrund des Zitats eure </w:t>
            </w:r>
            <w:r w:rsidRPr="003E221C">
              <w:rPr>
                <w:i/>
                <w:iCs/>
              </w:rPr>
              <w:t xml:space="preserve">Meinung und somit auch </w:t>
            </w:r>
            <w:r w:rsidRPr="00D95AAC">
              <w:rPr>
                <w:i/>
                <w:iCs/>
              </w:rPr>
              <w:t>eure</w:t>
            </w:r>
            <w:r w:rsidRPr="003E221C">
              <w:rPr>
                <w:i/>
                <w:iCs/>
              </w:rPr>
              <w:t xml:space="preserve"> Position auf der Meinungslinie ändern</w:t>
            </w:r>
            <w:r>
              <w:rPr>
                <w:i/>
                <w:iCs/>
              </w:rPr>
              <w:t xml:space="preserve"> oder stehen bleiben? Begründet euren Positionswechsel.</w:t>
            </w:r>
          </w:p>
          <w:p w:rsidR="00D821BF" w:rsidRDefault="00D821BF" w:rsidP="0071072B">
            <w:pPr>
              <w:jc w:val="left"/>
            </w:pPr>
          </w:p>
          <w:p w:rsidR="00D821BF" w:rsidRDefault="00D821BF" w:rsidP="0071072B">
            <w:pPr>
              <w:jc w:val="left"/>
            </w:pPr>
            <w:r>
              <w:t>Als Sicherung</w:t>
            </w:r>
            <w:r w:rsidRPr="003E221C">
              <w:t xml:space="preserve"> </w:t>
            </w:r>
            <w:r>
              <w:t>werden</w:t>
            </w:r>
            <w:r w:rsidRPr="003E221C">
              <w:t xml:space="preserve"> die drei Aspekte von Gefühlen auf Schilder auf den Boden gelegt</w:t>
            </w:r>
            <w:r>
              <w:t>. Anhand des Beispiels des Gefühls Angst</w:t>
            </w:r>
            <w:r w:rsidRPr="003E221C">
              <w:t xml:space="preserve"> </w:t>
            </w:r>
            <w:r>
              <w:t>(siehe Beschreibung der Station) wird besprochen</w:t>
            </w:r>
            <w:r w:rsidRPr="003E221C">
              <w:t xml:space="preserve">, inwiefern diese drei Ebenen beweisen, dass Pflanzen nicht auf die gleiche Art </w:t>
            </w:r>
            <w:proofErr w:type="spellStart"/>
            <w:r w:rsidRPr="003E221C">
              <w:t>fühlen</w:t>
            </w:r>
            <w:proofErr w:type="spellEnd"/>
            <w:r w:rsidRPr="003E221C">
              <w:t xml:space="preserve"> </w:t>
            </w:r>
            <w:proofErr w:type="spellStart"/>
            <w:r w:rsidRPr="003E221C">
              <w:t>können</w:t>
            </w:r>
            <w:proofErr w:type="spellEnd"/>
            <w:r w:rsidRPr="003E221C">
              <w:t xml:space="preserve"> wie Menschen. Das Auslegen der Schilder hat im Gegensatz zur reinen Nennung den Vorteil, dass die </w:t>
            </w:r>
            <w:proofErr w:type="spellStart"/>
            <w:r w:rsidRPr="003E221C">
              <w:t>Schüler</w:t>
            </w:r>
            <w:proofErr w:type="spellEnd"/>
            <w:r w:rsidRPr="003E221C">
              <w:t xml:space="preserve">*innen die Aspekte noch </w:t>
            </w:r>
            <w:r>
              <w:t>ein</w:t>
            </w:r>
            <w:r w:rsidRPr="003E221C">
              <w:t xml:space="preserve">mal nachlesen </w:t>
            </w:r>
            <w:proofErr w:type="spellStart"/>
            <w:r w:rsidRPr="003E221C">
              <w:t>können</w:t>
            </w:r>
            <w:proofErr w:type="spellEnd"/>
            <w:r w:rsidRPr="003E221C">
              <w:t xml:space="preserve">. </w:t>
            </w:r>
          </w:p>
          <w:p w:rsidR="00D821BF" w:rsidRPr="003E221C" w:rsidRDefault="00D821BF" w:rsidP="0071072B">
            <w:pPr>
              <w:jc w:val="left"/>
            </w:pPr>
          </w:p>
          <w:p w:rsidR="00D821BF" w:rsidRPr="003E221C" w:rsidRDefault="00D821BF" w:rsidP="0071072B">
            <w:pPr>
              <w:jc w:val="left"/>
            </w:pPr>
            <w:r w:rsidRPr="003E221C">
              <w:t xml:space="preserve">Ein </w:t>
            </w:r>
            <w:proofErr w:type="spellStart"/>
            <w:r w:rsidRPr="003E221C">
              <w:t>möglicher</w:t>
            </w:r>
            <w:proofErr w:type="spellEnd"/>
            <w:r w:rsidRPr="003E221C">
              <w:t xml:space="preserve"> Transfer an dieser Stelle </w:t>
            </w:r>
            <w:proofErr w:type="spellStart"/>
            <w:r w:rsidRPr="003E221C">
              <w:t>wäre</w:t>
            </w:r>
            <w:proofErr w:type="spellEnd"/>
            <w:r w:rsidRPr="003E221C">
              <w:t xml:space="preserve"> die Fragestellung, ob Roboter </w:t>
            </w:r>
            <w:proofErr w:type="spellStart"/>
            <w:r w:rsidRPr="003E221C">
              <w:t>Gefühle</w:t>
            </w:r>
            <w:proofErr w:type="spellEnd"/>
            <w:r w:rsidRPr="003E221C">
              <w:t xml:space="preserve"> haben und wie diese sich wiederum von Pflanzen und Menschen unterscheiden. Dazu </w:t>
            </w:r>
            <w:r>
              <w:t>könnte</w:t>
            </w:r>
            <w:r w:rsidRPr="003E221C">
              <w:t xml:space="preserve"> man sich auf die drei Ebenen von </w:t>
            </w:r>
            <w:proofErr w:type="spellStart"/>
            <w:r w:rsidRPr="003E221C">
              <w:t>Demmerling</w:t>
            </w:r>
            <w:proofErr w:type="spellEnd"/>
            <w:r w:rsidRPr="003E221C">
              <w:t xml:space="preserve"> beziehen und so einen sinnvollen Transfer schaffen. </w:t>
            </w:r>
          </w:p>
          <w:p w:rsidR="00D821BF" w:rsidRPr="00CA5800" w:rsidRDefault="00D821BF" w:rsidP="0071072B">
            <w:pPr>
              <w:jc w:val="left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1BF" w:rsidRPr="00CA5800" w:rsidRDefault="00D821BF" w:rsidP="0071072B">
            <w:pPr>
              <w:jc w:val="left"/>
            </w:pPr>
            <w:r>
              <w:t>Plenum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1BF" w:rsidRDefault="00D821BF" w:rsidP="0071072B">
            <w:pPr>
              <w:jc w:val="left"/>
            </w:pPr>
            <w:r>
              <w:t>Arbeitsblatt 1</w:t>
            </w:r>
          </w:p>
          <w:p w:rsidR="00D821BF" w:rsidRDefault="00D821BF" w:rsidP="0071072B">
            <w:pPr>
              <w:jc w:val="left"/>
            </w:pPr>
          </w:p>
          <w:p w:rsidR="00D821BF" w:rsidRDefault="00D821BF" w:rsidP="0071072B">
            <w:pPr>
              <w:jc w:val="left"/>
            </w:pPr>
          </w:p>
          <w:p w:rsidR="00D821BF" w:rsidRDefault="00D821BF" w:rsidP="0071072B">
            <w:pPr>
              <w:jc w:val="left"/>
            </w:pPr>
          </w:p>
          <w:p w:rsidR="00D821BF" w:rsidRDefault="00D821BF" w:rsidP="0071072B">
            <w:pPr>
              <w:jc w:val="left"/>
            </w:pPr>
          </w:p>
          <w:p w:rsidR="00D821BF" w:rsidRDefault="00D821BF" w:rsidP="0071072B">
            <w:pPr>
              <w:jc w:val="left"/>
            </w:pPr>
          </w:p>
          <w:p w:rsidR="00D821BF" w:rsidRDefault="00D821BF" w:rsidP="0071072B">
            <w:pPr>
              <w:jc w:val="left"/>
            </w:pPr>
          </w:p>
          <w:p w:rsidR="00D821BF" w:rsidRDefault="00D821BF" w:rsidP="0071072B">
            <w:pPr>
              <w:jc w:val="left"/>
            </w:pPr>
          </w:p>
          <w:p w:rsidR="00D821BF" w:rsidRDefault="00D821BF" w:rsidP="0071072B">
            <w:pPr>
              <w:jc w:val="left"/>
            </w:pPr>
          </w:p>
          <w:p w:rsidR="00D821BF" w:rsidRDefault="00D821BF" w:rsidP="0071072B">
            <w:pPr>
              <w:jc w:val="left"/>
            </w:pPr>
          </w:p>
          <w:p w:rsidR="00D821BF" w:rsidRDefault="00D821BF" w:rsidP="0071072B">
            <w:pPr>
              <w:jc w:val="left"/>
            </w:pPr>
          </w:p>
          <w:p w:rsidR="00D821BF" w:rsidRDefault="00D821BF" w:rsidP="0071072B">
            <w:pPr>
              <w:jc w:val="left"/>
            </w:pPr>
          </w:p>
          <w:p w:rsidR="00D821BF" w:rsidRDefault="00D821BF" w:rsidP="0071072B">
            <w:pPr>
              <w:jc w:val="left"/>
            </w:pPr>
          </w:p>
          <w:p w:rsidR="00D821BF" w:rsidRDefault="00D821BF" w:rsidP="0071072B">
            <w:pPr>
              <w:jc w:val="left"/>
            </w:pPr>
          </w:p>
          <w:p w:rsidR="00D821BF" w:rsidRDefault="00D821BF" w:rsidP="0071072B">
            <w:pPr>
              <w:jc w:val="left"/>
            </w:pPr>
          </w:p>
          <w:p w:rsidR="00D821BF" w:rsidRDefault="00D821BF" w:rsidP="0071072B">
            <w:pPr>
              <w:jc w:val="left"/>
            </w:pPr>
          </w:p>
          <w:p w:rsidR="00D821BF" w:rsidRPr="00CA5800" w:rsidRDefault="00D821BF" w:rsidP="0071072B">
            <w:pPr>
              <w:jc w:val="left"/>
            </w:pPr>
            <w:r>
              <w:t>Arbeitsblatt 2</w:t>
            </w:r>
          </w:p>
        </w:tc>
      </w:tr>
    </w:tbl>
    <w:p w:rsidR="00D821BF" w:rsidRPr="00CA5800" w:rsidRDefault="00D821BF" w:rsidP="00D821BF">
      <w:pPr>
        <w:jc w:val="left"/>
      </w:pPr>
    </w:p>
    <w:p w:rsidR="00D821BF" w:rsidRPr="003E221C" w:rsidRDefault="00D821BF" w:rsidP="00D821BF"/>
    <w:p w:rsidR="00D821BF" w:rsidRDefault="00D821BF" w:rsidP="00D821BF"/>
    <w:p w:rsidR="00D821BF" w:rsidRDefault="00D821BF" w:rsidP="00D821BF"/>
    <w:p w:rsidR="00D821BF" w:rsidRDefault="00D821BF" w:rsidP="00D821BF"/>
    <w:p w:rsidR="00D821BF" w:rsidRDefault="00D821BF" w:rsidP="00D821BF"/>
    <w:p w:rsidR="00D821BF" w:rsidRDefault="00D821BF" w:rsidP="00D821BF"/>
    <w:p w:rsidR="00D821BF" w:rsidRDefault="00D821BF" w:rsidP="00D821BF"/>
    <w:p w:rsidR="00D821BF" w:rsidRDefault="00D821BF" w:rsidP="00D821BF"/>
    <w:p w:rsidR="00D821BF" w:rsidRDefault="00D821BF" w:rsidP="00D821BF"/>
    <w:p w:rsidR="00D821BF" w:rsidRDefault="00D821BF" w:rsidP="00D821BF">
      <w:bookmarkStart w:id="0" w:name="_GoBack"/>
      <w:bookmarkEnd w:id="0"/>
    </w:p>
    <w:p w:rsidR="00316825" w:rsidRDefault="00F4081E"/>
    <w:sectPr w:rsidR="00316825" w:rsidSect="00AD6B4B">
      <w:headerReference w:type="default" r:id="rId7"/>
      <w:footerReference w:type="default" r:id="rId8"/>
      <w:pgSz w:w="16838" w:h="11906" w:orient="landscape"/>
      <w:pgMar w:top="1418" w:right="3345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81E" w:rsidRDefault="00F4081E" w:rsidP="00AD6B4B">
      <w:pPr>
        <w:spacing w:after="0"/>
      </w:pPr>
      <w:r>
        <w:separator/>
      </w:r>
    </w:p>
  </w:endnote>
  <w:endnote w:type="continuationSeparator" w:id="0">
    <w:p w:rsidR="00F4081E" w:rsidRDefault="00F4081E" w:rsidP="00AD6B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B4B" w:rsidRPr="00AD6B4B" w:rsidRDefault="00AD6B4B" w:rsidP="00AD6B4B">
    <w:pPr>
      <w:pStyle w:val="Fuzeile"/>
      <w:pBdr>
        <w:top w:val="single" w:sz="4" w:space="1" w:color="auto"/>
      </w:pBdr>
      <w:jc w:val="left"/>
      <w:rPr>
        <w:sz w:val="20"/>
        <w:lang w:val="en-US"/>
      </w:rPr>
    </w:pPr>
    <w:r w:rsidRPr="00C544C7">
      <w:rPr>
        <w:color w:val="000000" w:themeColor="text1"/>
        <w:sz w:val="20"/>
        <w:lang w:val="en-US"/>
      </w:rPr>
      <w:t xml:space="preserve">Esther Hildebrand               </w:t>
    </w:r>
    <w:r>
      <w:rPr>
        <w:color w:val="000000" w:themeColor="text1"/>
        <w:sz w:val="20"/>
        <w:lang w:val="en-US"/>
      </w:rPr>
      <w:tab/>
      <w:t xml:space="preserve">                      </w:t>
    </w:r>
    <w:r w:rsidRPr="00C544C7">
      <w:rPr>
        <w:color w:val="000000" w:themeColor="text1"/>
        <w:sz w:val="20"/>
        <w:lang w:val="en-US"/>
      </w:rPr>
      <w:t xml:space="preserve">      </w:t>
    </w:r>
    <w:r w:rsidRPr="00C544C7">
      <w:rPr>
        <w:sz w:val="20"/>
        <w:lang w:val="en-US"/>
      </w:rPr>
      <w:t>CC BY-SA 4.0</w:t>
    </w:r>
    <w:r>
      <w:rPr>
        <w:sz w:val="20"/>
        <w:lang w:val="en-US"/>
      </w:rPr>
      <w:tab/>
      <w:t xml:space="preserve">                                                    </w:t>
    </w:r>
    <w:r w:rsidRPr="00C544C7">
      <w:rPr>
        <w:sz w:val="20"/>
        <w:lang w:val="en-US"/>
      </w:rPr>
      <w:t xml:space="preserve">    </w:t>
    </w:r>
    <w:r w:rsidR="00F4081E">
      <w:fldChar w:fldCharType="begin"/>
    </w:r>
    <w:r w:rsidR="00F4081E" w:rsidRPr="008D12B7">
      <w:rPr>
        <w:lang w:val="en-US"/>
      </w:rPr>
      <w:instrText xml:space="preserve"> HYPERLINK "https://uol.de/lehr-lern-plattform-schule" </w:instrText>
    </w:r>
    <w:r w:rsidR="00F4081E">
      <w:fldChar w:fldCharType="separate"/>
    </w:r>
    <w:r w:rsidRPr="006C2D26">
      <w:rPr>
        <w:rStyle w:val="Hyperlink"/>
        <w:sz w:val="20"/>
        <w:lang w:val="en-US"/>
      </w:rPr>
      <w:t>https://uol.de/lehr-lern-plattform-schule</w:t>
    </w:r>
    <w:r w:rsidR="00F4081E">
      <w:rPr>
        <w:rStyle w:val="Hyperlink"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81E" w:rsidRDefault="00F4081E" w:rsidP="00AD6B4B">
      <w:pPr>
        <w:spacing w:after="0"/>
      </w:pPr>
      <w:r>
        <w:separator/>
      </w:r>
    </w:p>
  </w:footnote>
  <w:footnote w:type="continuationSeparator" w:id="0">
    <w:p w:rsidR="00F4081E" w:rsidRDefault="00F4081E" w:rsidP="00AD6B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B4B" w:rsidRDefault="00F4081E" w:rsidP="00AD6B4B">
    <w:pPr>
      <w:pStyle w:val="Kopfzeile"/>
      <w:pBdr>
        <w:bottom w:val="single" w:sz="4" w:space="1" w:color="auto"/>
      </w:pBdr>
      <w:jc w:val="right"/>
    </w:pPr>
    <w:sdt>
      <w:sdtPr>
        <w:id w:val="1174306500"/>
        <w:docPartObj>
          <w:docPartGallery w:val="Page Numbers (Margins)"/>
          <w:docPartUnique/>
        </w:docPartObj>
      </w:sdtPr>
      <w:sdtEndPr/>
      <w:sdtContent>
        <w:r w:rsidR="00AD6B4B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447848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107640144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AD6B4B" w:rsidRDefault="00AD6B4B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 w:cs="Times New Roman"/>
                                        </w:rPr>
                                        <w:fldChar w:fldCharType="separate"/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GclBFIICAAAE&#10;BQAADgAAAAAAAAAAAAAAAAAuAgAAZHJzL2Uyb0RvYy54bWxQSwECLQAUAAYACAAAACEAbNUf09kA&#10;AAAFAQAADwAAAAAAAAAAAAAAAADcBAAAZHJzL2Rvd25yZXYueG1sUEsFBgAAAAAEAAQA8wAAAOIF&#10;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4478487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107640144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Content>
                              <w:p w:rsidR="00AD6B4B" w:rsidRDefault="00AD6B4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 w:cs="Times New Roman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sdt>
      <w:sdtPr>
        <w:id w:val="-1655137536"/>
        <w:docPartObj>
          <w:docPartGallery w:val="Page Numbers (Top of Page)"/>
          <w:docPartUnique/>
        </w:docPartObj>
      </w:sdtPr>
      <w:sdtEndPr/>
      <w:sdtContent/>
    </w:sdt>
  </w:p>
  <w:p w:rsidR="00AD6B4B" w:rsidRDefault="00AD6B4B" w:rsidP="00AD6B4B">
    <w:pPr>
      <w:pStyle w:val="Kopfzeile"/>
      <w:pBdr>
        <w:bottom w:val="single" w:sz="4" w:space="1" w:color="auto"/>
      </w:pBdr>
    </w:pPr>
    <w:r>
      <w:t>„Sei keine Mimose!“ Oder: Haben Pflanzen Gefühle? Außerschulisches Philosophieren im Botanischen Garten.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51189"/>
    <w:multiLevelType w:val="multilevel"/>
    <w:tmpl w:val="9294BA22"/>
    <w:lvl w:ilvl="0">
      <w:start w:val="1"/>
      <w:numFmt w:val="decimal"/>
      <w:pStyle w:val="berschrift1"/>
      <w:lvlText w:val="%1"/>
      <w:lvlJc w:val="left"/>
      <w:pPr>
        <w:ind w:left="2701" w:hanging="432"/>
      </w:pPr>
    </w:lvl>
    <w:lvl w:ilvl="1">
      <w:start w:val="1"/>
      <w:numFmt w:val="decimal"/>
      <w:pStyle w:val="berschrift2"/>
      <w:lvlText w:val="%1.%2"/>
      <w:lvlJc w:val="left"/>
      <w:pPr>
        <w:ind w:left="2845" w:hanging="576"/>
      </w:pPr>
    </w:lvl>
    <w:lvl w:ilvl="2">
      <w:start w:val="1"/>
      <w:numFmt w:val="decimal"/>
      <w:pStyle w:val="berschrift3"/>
      <w:lvlText w:val="%1.%2.%3"/>
      <w:lvlJc w:val="left"/>
      <w:pPr>
        <w:ind w:left="2989" w:hanging="720"/>
      </w:pPr>
    </w:lvl>
    <w:lvl w:ilvl="3">
      <w:start w:val="1"/>
      <w:numFmt w:val="decimal"/>
      <w:pStyle w:val="berschrift4"/>
      <w:lvlText w:val="%1.%2.%3.%4"/>
      <w:lvlJc w:val="left"/>
      <w:pPr>
        <w:ind w:left="3133" w:hanging="864"/>
      </w:pPr>
    </w:lvl>
    <w:lvl w:ilvl="4">
      <w:start w:val="1"/>
      <w:numFmt w:val="decimal"/>
      <w:pStyle w:val="berschrift5"/>
      <w:lvlText w:val="%1.%2.%3.%4.%5"/>
      <w:lvlJc w:val="left"/>
      <w:pPr>
        <w:ind w:left="3277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3421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3565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3709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3853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BF"/>
    <w:rsid w:val="00217B86"/>
    <w:rsid w:val="00346AF2"/>
    <w:rsid w:val="00577B56"/>
    <w:rsid w:val="008D12B7"/>
    <w:rsid w:val="00AD6B4B"/>
    <w:rsid w:val="00BA7CDF"/>
    <w:rsid w:val="00D821BF"/>
    <w:rsid w:val="00F4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7CFAC"/>
  <w15:chartTrackingRefBased/>
  <w15:docId w15:val="{46279B2D-176C-4AB7-90EA-D78205FD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21BF"/>
    <w:pPr>
      <w:spacing w:after="80" w:line="240" w:lineRule="auto"/>
      <w:jc w:val="both"/>
    </w:pPr>
    <w:rPr>
      <w:rFonts w:ascii="Nunito Sans" w:hAnsi="Nunito San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821BF"/>
    <w:pPr>
      <w:keepNext/>
      <w:keepLines/>
      <w:numPr>
        <w:numId w:val="1"/>
      </w:numPr>
      <w:spacing w:before="480" w:after="120" w:line="264" w:lineRule="auto"/>
      <w:ind w:left="454" w:hanging="454"/>
      <w:outlineLvl w:val="0"/>
    </w:pPr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821BF"/>
    <w:pPr>
      <w:keepNext/>
      <w:keepLines/>
      <w:numPr>
        <w:ilvl w:val="1"/>
        <w:numId w:val="1"/>
      </w:numPr>
      <w:spacing w:before="240" w:after="0"/>
      <w:ind w:left="578" w:hanging="578"/>
      <w:outlineLvl w:val="1"/>
    </w:pPr>
    <w:rPr>
      <w:rFonts w:eastAsiaTheme="majorEastAsia" w:cstheme="majorBidi"/>
      <w:b/>
      <w:color w:val="2F5496" w:themeColor="accent1" w:themeShade="B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821BF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21B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821B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821B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821B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821B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821B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821BF"/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21BF"/>
    <w:rPr>
      <w:rFonts w:ascii="Nunito Sans" w:eastAsiaTheme="majorEastAsia" w:hAnsi="Nunito Sans" w:cstheme="majorBidi"/>
      <w:b/>
      <w:color w:val="2F5496" w:themeColor="accent1" w:themeShade="B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821BF"/>
    <w:rPr>
      <w:rFonts w:ascii="Nunito Sans" w:eastAsiaTheme="majorEastAsia" w:hAnsi="Nunito Sans" w:cstheme="majorBidi"/>
      <w:b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21B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821B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821B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821B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821B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821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AD6B4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B4B"/>
    <w:rPr>
      <w:rFonts w:ascii="Nunito Sans" w:hAnsi="Nunito Sans"/>
    </w:rPr>
  </w:style>
  <w:style w:type="paragraph" w:styleId="Fuzeile">
    <w:name w:val="footer"/>
    <w:basedOn w:val="Standard"/>
    <w:link w:val="FuzeileZchn"/>
    <w:uiPriority w:val="99"/>
    <w:unhideWhenUsed/>
    <w:rsid w:val="00AD6B4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D6B4B"/>
    <w:rPr>
      <w:rFonts w:ascii="Nunito Sans" w:hAnsi="Nunito Sans"/>
    </w:rPr>
  </w:style>
  <w:style w:type="character" w:styleId="Hyperlink">
    <w:name w:val="Hyperlink"/>
    <w:basedOn w:val="Absatz-Standardschriftart"/>
    <w:uiPriority w:val="99"/>
    <w:unhideWhenUsed/>
    <w:rsid w:val="00AD6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3375</Characters>
  <Application>Microsoft Office Word</Application>
  <DocSecurity>0</DocSecurity>
  <Lines>241</Lines>
  <Paragraphs>85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Unterrichtsverlaufsplan</vt:lpstr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Westerhorstmann</dc:creator>
  <cp:keywords/>
  <dc:description/>
  <cp:lastModifiedBy>Westerhorstmann</cp:lastModifiedBy>
  <cp:revision>2</cp:revision>
  <dcterms:created xsi:type="dcterms:W3CDTF">2023-11-21T17:36:00Z</dcterms:created>
  <dcterms:modified xsi:type="dcterms:W3CDTF">2023-11-21T17:36:00Z</dcterms:modified>
</cp:coreProperties>
</file>